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83F" w:rsidRDefault="0036183F" w:rsidP="0036183F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36183F" w:rsidRDefault="0036183F" w:rsidP="0036183F">
      <w:pPr>
        <w:rPr>
          <w:rFonts w:ascii="Comic Sans MS" w:hAnsi="Comic Sans MS"/>
        </w:rPr>
      </w:pPr>
      <w:r>
        <w:rPr>
          <w:rFonts w:ascii="Comic Sans MS" w:hAnsi="Comic Sans MS"/>
          <w:i/>
        </w:rPr>
        <w:t>издание                                                                                        № 01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 </w:t>
      </w:r>
      <w:r w:rsidR="00EC6385">
        <w:rPr>
          <w:rFonts w:ascii="Comic Sans MS" w:hAnsi="Comic Sans MS"/>
        </w:rPr>
        <w:t>10</w:t>
      </w:r>
      <w:r>
        <w:rPr>
          <w:rFonts w:ascii="Comic Sans MS" w:hAnsi="Comic Sans MS"/>
        </w:rPr>
        <w:t>.0</w:t>
      </w:r>
      <w:r w:rsidR="00EC6385">
        <w:rPr>
          <w:rFonts w:ascii="Comic Sans MS" w:hAnsi="Comic Sans MS"/>
        </w:rPr>
        <w:t>1</w:t>
      </w:r>
      <w:r>
        <w:rPr>
          <w:rFonts w:ascii="Comic Sans MS" w:hAnsi="Comic Sans MS"/>
        </w:rPr>
        <w:t>.2024 г.</w:t>
      </w:r>
    </w:p>
    <w:p w:rsidR="0036183F" w:rsidRDefault="0036183F" w:rsidP="0036183F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36183F" w:rsidRDefault="0036183F" w:rsidP="0036183F">
      <w:pPr>
        <w:rPr>
          <w:rFonts w:ascii="Comic Sans MS" w:hAnsi="Comic Sans MS"/>
          <w:sz w:val="40"/>
          <w:szCs w:val="40"/>
          <w:u w:val="single"/>
        </w:rPr>
      </w:pPr>
    </w:p>
    <w:p w:rsidR="0036183F" w:rsidRDefault="0036183F" w:rsidP="0036183F">
      <w:pPr>
        <w:rPr>
          <w:rFonts w:ascii="Comic Sans MS" w:hAnsi="Comic Sans MS"/>
          <w:sz w:val="40"/>
          <w:szCs w:val="40"/>
          <w:u w:val="single"/>
        </w:rPr>
      </w:pPr>
    </w:p>
    <w:p w:rsidR="0036183F" w:rsidRDefault="0036183F" w:rsidP="0036183F">
      <w:pPr>
        <w:rPr>
          <w:rFonts w:ascii="Comic Sans MS" w:hAnsi="Comic Sans MS"/>
          <w:sz w:val="40"/>
          <w:szCs w:val="40"/>
          <w:u w:val="single"/>
        </w:rPr>
      </w:pPr>
    </w:p>
    <w:p w:rsidR="0036183F" w:rsidRDefault="0036183F" w:rsidP="0036183F">
      <w:pPr>
        <w:rPr>
          <w:rFonts w:ascii="Comic Sans MS" w:hAnsi="Comic Sans MS"/>
          <w:sz w:val="40"/>
          <w:szCs w:val="40"/>
          <w:u w:val="single"/>
        </w:rPr>
      </w:pPr>
    </w:p>
    <w:p w:rsidR="0036183F" w:rsidRDefault="0036183F" w:rsidP="0036183F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7.5pt;height:66.75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>
        <w:tab/>
      </w:r>
    </w:p>
    <w:p w:rsidR="0036183F" w:rsidRDefault="0036183F" w:rsidP="0036183F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5pt;height:7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36183F" w:rsidRDefault="0036183F" w:rsidP="0036183F">
      <w:pPr>
        <w:jc w:val="center"/>
        <w:rPr>
          <w:b/>
        </w:rPr>
      </w:pPr>
    </w:p>
    <w:p w:rsidR="0036183F" w:rsidRDefault="0036183F" w:rsidP="0036183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  <w:t>Тинского сельсовета</w:t>
      </w:r>
    </w:p>
    <w:p w:rsidR="0036183F" w:rsidRDefault="0036183F" w:rsidP="0036183F">
      <w:pPr>
        <w:jc w:val="center"/>
        <w:rPr>
          <w:b/>
          <w:sz w:val="32"/>
          <w:szCs w:val="32"/>
        </w:rPr>
      </w:pPr>
    </w:p>
    <w:p w:rsidR="0036183F" w:rsidRDefault="0036183F" w:rsidP="0036183F">
      <w:pPr>
        <w:jc w:val="center"/>
        <w:rPr>
          <w:b/>
        </w:rPr>
      </w:pPr>
    </w:p>
    <w:p w:rsidR="0036183F" w:rsidRDefault="0036183F" w:rsidP="0036183F">
      <w:pPr>
        <w:jc w:val="center"/>
        <w:rPr>
          <w:b/>
        </w:rPr>
      </w:pPr>
    </w:p>
    <w:p w:rsidR="0036183F" w:rsidRDefault="0036183F" w:rsidP="0036183F">
      <w:pPr>
        <w:jc w:val="center"/>
        <w:rPr>
          <w:b/>
        </w:rPr>
      </w:pPr>
    </w:p>
    <w:p w:rsidR="0036183F" w:rsidRDefault="0036183F" w:rsidP="0036183F">
      <w:pPr>
        <w:jc w:val="center"/>
        <w:rPr>
          <w:b/>
        </w:rPr>
      </w:pPr>
    </w:p>
    <w:p w:rsidR="0036183F" w:rsidRDefault="0036183F" w:rsidP="0036183F">
      <w:pPr>
        <w:jc w:val="center"/>
        <w:rPr>
          <w:b/>
        </w:rPr>
      </w:pPr>
    </w:p>
    <w:p w:rsidR="0036183F" w:rsidRDefault="0036183F" w:rsidP="0036183F">
      <w:pPr>
        <w:jc w:val="center"/>
        <w:rPr>
          <w:b/>
        </w:rPr>
      </w:pPr>
    </w:p>
    <w:p w:rsidR="0036183F" w:rsidRDefault="0036183F" w:rsidP="0036183F">
      <w:pPr>
        <w:jc w:val="center"/>
        <w:rPr>
          <w:b/>
        </w:rPr>
      </w:pPr>
    </w:p>
    <w:p w:rsidR="0036183F" w:rsidRDefault="0036183F" w:rsidP="0036183F">
      <w:pPr>
        <w:jc w:val="center"/>
        <w:rPr>
          <w:b/>
        </w:rPr>
      </w:pPr>
    </w:p>
    <w:p w:rsidR="0036183F" w:rsidRDefault="0036183F" w:rsidP="0036183F">
      <w:pPr>
        <w:jc w:val="center"/>
        <w:rPr>
          <w:b/>
        </w:rPr>
      </w:pPr>
    </w:p>
    <w:p w:rsidR="0036183F" w:rsidRDefault="0036183F" w:rsidP="0036183F">
      <w:pPr>
        <w:jc w:val="center"/>
        <w:rPr>
          <w:b/>
        </w:rPr>
      </w:pPr>
    </w:p>
    <w:p w:rsidR="0036183F" w:rsidRDefault="0036183F" w:rsidP="0036183F">
      <w:pPr>
        <w:jc w:val="center"/>
        <w:rPr>
          <w:b/>
        </w:rPr>
      </w:pPr>
    </w:p>
    <w:p w:rsidR="0036183F" w:rsidRDefault="0036183F" w:rsidP="0036183F">
      <w:pPr>
        <w:jc w:val="center"/>
        <w:rPr>
          <w:b/>
        </w:rPr>
      </w:pPr>
    </w:p>
    <w:p w:rsidR="0036183F" w:rsidRDefault="0036183F" w:rsidP="0036183F">
      <w:pPr>
        <w:jc w:val="center"/>
        <w:rPr>
          <w:b/>
        </w:rPr>
      </w:pPr>
    </w:p>
    <w:p w:rsidR="0036183F" w:rsidRDefault="0036183F" w:rsidP="0036183F">
      <w:pPr>
        <w:jc w:val="center"/>
        <w:rPr>
          <w:b/>
        </w:rPr>
      </w:pPr>
    </w:p>
    <w:p w:rsidR="0036183F" w:rsidRDefault="0036183F" w:rsidP="0036183F">
      <w:pPr>
        <w:jc w:val="center"/>
        <w:rPr>
          <w:b/>
        </w:rPr>
      </w:pPr>
    </w:p>
    <w:p w:rsidR="0036183F" w:rsidRDefault="0036183F" w:rsidP="0036183F">
      <w:pPr>
        <w:jc w:val="center"/>
        <w:rPr>
          <w:b/>
        </w:rPr>
      </w:pPr>
    </w:p>
    <w:p w:rsidR="0036183F" w:rsidRDefault="0036183F" w:rsidP="0036183F">
      <w:pPr>
        <w:jc w:val="center"/>
        <w:rPr>
          <w:b/>
        </w:rPr>
      </w:pPr>
    </w:p>
    <w:p w:rsidR="0036183F" w:rsidRDefault="0036183F" w:rsidP="0036183F">
      <w:pPr>
        <w:jc w:val="center"/>
        <w:rPr>
          <w:b/>
        </w:rPr>
      </w:pPr>
    </w:p>
    <w:p w:rsidR="0036183F" w:rsidRDefault="0036183F" w:rsidP="0036183F">
      <w:pPr>
        <w:jc w:val="center"/>
        <w:rPr>
          <w:b/>
        </w:rPr>
      </w:pPr>
    </w:p>
    <w:p w:rsidR="0036183F" w:rsidRDefault="0036183F" w:rsidP="0036183F">
      <w:pPr>
        <w:jc w:val="center"/>
        <w:rPr>
          <w:b/>
        </w:rPr>
      </w:pPr>
    </w:p>
    <w:p w:rsidR="0036183F" w:rsidRDefault="0036183F" w:rsidP="0036183F">
      <w:pPr>
        <w:jc w:val="center"/>
        <w:rPr>
          <w:b/>
        </w:rPr>
      </w:pPr>
    </w:p>
    <w:p w:rsidR="0036183F" w:rsidRDefault="0036183F" w:rsidP="0036183F">
      <w:pPr>
        <w:rPr>
          <w:b/>
          <w:sz w:val="36"/>
          <w:szCs w:val="36"/>
        </w:rPr>
      </w:pPr>
    </w:p>
    <w:p w:rsidR="0036183F" w:rsidRDefault="0036183F" w:rsidP="0036183F">
      <w:pPr>
        <w:rPr>
          <w:b/>
          <w:sz w:val="36"/>
          <w:szCs w:val="36"/>
        </w:rPr>
      </w:pPr>
    </w:p>
    <w:p w:rsidR="0036183F" w:rsidRDefault="0036183F" w:rsidP="0036183F">
      <w:pPr>
        <w:rPr>
          <w:sz w:val="20"/>
          <w:szCs w:val="20"/>
        </w:rPr>
      </w:pPr>
      <w:r>
        <w:rPr>
          <w:b/>
        </w:rPr>
        <w:t>«</w:t>
      </w:r>
      <w:r>
        <w:rPr>
          <w:sz w:val="20"/>
          <w:szCs w:val="20"/>
        </w:rPr>
        <w:t>Информационный вестник»</w:t>
      </w:r>
    </w:p>
    <w:p w:rsidR="0036183F" w:rsidRDefault="0036183F" w:rsidP="0036183F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36183F" w:rsidRDefault="0036183F" w:rsidP="0036183F">
      <w:pPr>
        <w:rPr>
          <w:sz w:val="20"/>
          <w:szCs w:val="20"/>
        </w:rPr>
      </w:pPr>
    </w:p>
    <w:p w:rsidR="0036183F" w:rsidRDefault="0036183F" w:rsidP="0036183F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36183F" w:rsidRDefault="0036183F" w:rsidP="0036183F">
      <w:pPr>
        <w:rPr>
          <w:sz w:val="20"/>
          <w:szCs w:val="20"/>
        </w:rPr>
      </w:pPr>
      <w:r>
        <w:rPr>
          <w:sz w:val="20"/>
          <w:szCs w:val="20"/>
        </w:rPr>
        <w:t>Совет депутатов Тинского  сельсовета</w:t>
      </w:r>
    </w:p>
    <w:p w:rsidR="0036183F" w:rsidRDefault="0036183F" w:rsidP="0036183F">
      <w:pPr>
        <w:rPr>
          <w:sz w:val="20"/>
          <w:szCs w:val="20"/>
        </w:rPr>
      </w:pPr>
      <w:r>
        <w:rPr>
          <w:sz w:val="20"/>
          <w:szCs w:val="20"/>
        </w:rPr>
        <w:t>Администрация МО Тинский сельсовет</w:t>
      </w:r>
    </w:p>
    <w:p w:rsidR="0036183F" w:rsidRDefault="0036183F" w:rsidP="0036183F">
      <w:pPr>
        <w:rPr>
          <w:sz w:val="20"/>
          <w:szCs w:val="20"/>
        </w:rPr>
      </w:pPr>
    </w:p>
    <w:p w:rsidR="0036183F" w:rsidRDefault="0036183F" w:rsidP="0036183F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36183F" w:rsidRDefault="0036183F" w:rsidP="0036183F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36183F" w:rsidRDefault="0036183F" w:rsidP="0036183F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Зам</w:t>
      </w:r>
      <w:proofErr w:type="gramStart"/>
      <w:r>
        <w:rPr>
          <w:sz w:val="20"/>
          <w:szCs w:val="20"/>
        </w:rPr>
        <w:t>.р</w:t>
      </w:r>
      <w:proofErr w:type="gramEnd"/>
      <w:r>
        <w:rPr>
          <w:sz w:val="20"/>
          <w:szCs w:val="20"/>
        </w:rPr>
        <w:t>едактора</w:t>
      </w:r>
      <w:proofErr w:type="spellEnd"/>
      <w:r>
        <w:rPr>
          <w:sz w:val="20"/>
          <w:szCs w:val="20"/>
        </w:rPr>
        <w:t xml:space="preserve"> – Литвинов И.А..</w:t>
      </w:r>
    </w:p>
    <w:p w:rsidR="0036183F" w:rsidRDefault="0036183F" w:rsidP="0036183F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36183F" w:rsidRDefault="0036183F" w:rsidP="0036183F">
      <w:pPr>
        <w:rPr>
          <w:sz w:val="20"/>
          <w:szCs w:val="20"/>
        </w:rPr>
      </w:pPr>
    </w:p>
    <w:p w:rsidR="0036183F" w:rsidRDefault="0036183F" w:rsidP="0036183F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36183F" w:rsidRDefault="0036183F" w:rsidP="0036183F">
      <w:pPr>
        <w:rPr>
          <w:sz w:val="20"/>
          <w:szCs w:val="20"/>
        </w:rPr>
      </w:pPr>
      <w:r>
        <w:rPr>
          <w:sz w:val="20"/>
          <w:szCs w:val="20"/>
        </w:rPr>
        <w:t>Нижнеингашский район село Тины</w:t>
      </w:r>
    </w:p>
    <w:p w:rsidR="0036183F" w:rsidRDefault="0036183F" w:rsidP="0036183F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36183F" w:rsidRDefault="0036183F" w:rsidP="0036183F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36183F" w:rsidRDefault="0036183F" w:rsidP="0036183F"/>
    <w:p w:rsidR="0036183F" w:rsidRDefault="0036183F" w:rsidP="0036183F"/>
    <w:p w:rsidR="0036183F" w:rsidRDefault="0036183F" w:rsidP="0036183F"/>
    <w:p w:rsidR="0036183F" w:rsidRDefault="0036183F" w:rsidP="0036183F">
      <w:pPr>
        <w:jc w:val="both"/>
      </w:pPr>
    </w:p>
    <w:p w:rsidR="0036183F" w:rsidRDefault="0036183F" w:rsidP="003618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36183F" w:rsidRDefault="0036183F" w:rsidP="0036183F">
      <w:pPr>
        <w:jc w:val="both"/>
        <w:rPr>
          <w:rFonts w:ascii="Arial" w:hAnsi="Arial" w:cs="Arial"/>
        </w:rPr>
      </w:pPr>
    </w:p>
    <w:p w:rsidR="00EC6385" w:rsidRPr="00EC6385" w:rsidRDefault="0036183F" w:rsidP="00EC6385">
      <w:pPr>
        <w:pStyle w:val="a3"/>
        <w:numPr>
          <w:ilvl w:val="0"/>
          <w:numId w:val="2"/>
        </w:numPr>
        <w:jc w:val="both"/>
        <w:rPr>
          <w:rFonts w:ascii="Arial" w:hAnsi="Arial" w:cs="Arial"/>
        </w:rPr>
      </w:pPr>
      <w:r w:rsidRPr="00EC6385">
        <w:rPr>
          <w:rFonts w:ascii="Arial" w:hAnsi="Arial" w:cs="Arial"/>
          <w:bCs/>
        </w:rPr>
        <w:t xml:space="preserve">Постановление № </w:t>
      </w:r>
      <w:r w:rsidR="00EC6385" w:rsidRPr="00EC6385">
        <w:rPr>
          <w:rFonts w:ascii="Arial" w:hAnsi="Arial" w:cs="Arial"/>
          <w:bCs/>
        </w:rPr>
        <w:t>1 от 09.01.2024 г. «</w:t>
      </w:r>
      <w:r w:rsidR="00EC6385" w:rsidRPr="00EC6385">
        <w:rPr>
          <w:rFonts w:ascii="Arial" w:hAnsi="Arial" w:cs="Arial"/>
        </w:rPr>
        <w:t xml:space="preserve">Об утверждении </w:t>
      </w:r>
      <w:proofErr w:type="gramStart"/>
      <w:r w:rsidR="00EC6385" w:rsidRPr="00EC6385">
        <w:rPr>
          <w:rFonts w:ascii="Arial" w:hAnsi="Arial" w:cs="Arial"/>
        </w:rPr>
        <w:t>перечня главных администраторов источников финансирования дефицита  бюджета</w:t>
      </w:r>
      <w:proofErr w:type="gramEnd"/>
      <w:r w:rsidR="00EC6385" w:rsidRPr="00EC6385">
        <w:rPr>
          <w:rFonts w:ascii="Arial" w:hAnsi="Arial" w:cs="Arial"/>
        </w:rPr>
        <w:t>»</w:t>
      </w:r>
    </w:p>
    <w:p w:rsidR="0036183F" w:rsidRPr="00EC6385" w:rsidRDefault="00EC6385" w:rsidP="00EC6385">
      <w:pPr>
        <w:adjustRightInd w:val="0"/>
        <w:ind w:left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9pt;height:594pt" o:ole="">
            <v:imagedata r:id="rId6" o:title=""/>
          </v:shape>
          <o:OLEObject Type="Embed" ProgID="AcroExch.Document.DC" ShapeID="_x0000_i1027" DrawAspect="Content" ObjectID="_1768989542" r:id="rId7"/>
        </w:object>
      </w:r>
    </w:p>
    <w:p w:rsidR="0036183F" w:rsidRDefault="0036183F" w:rsidP="0036183F">
      <w:pPr>
        <w:ind w:left="360"/>
        <w:jc w:val="both"/>
        <w:rPr>
          <w:rFonts w:ascii="Arial" w:hAnsi="Arial" w:cs="Arial"/>
        </w:rPr>
      </w:pPr>
    </w:p>
    <w:p w:rsidR="00EC6385" w:rsidRDefault="00EC6385">
      <w:pPr>
        <w:sectPr w:rsidR="00EC63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1580" w:type="dxa"/>
        <w:tblInd w:w="93" w:type="dxa"/>
        <w:tblLook w:val="04A0" w:firstRow="1" w:lastRow="0" w:firstColumn="1" w:lastColumn="0" w:noHBand="0" w:noVBand="1"/>
      </w:tblPr>
      <w:tblGrid>
        <w:gridCol w:w="880"/>
        <w:gridCol w:w="1060"/>
        <w:gridCol w:w="3100"/>
        <w:gridCol w:w="6540"/>
      </w:tblGrid>
      <w:tr w:rsidR="00EC6385" w:rsidRPr="00A73A97" w:rsidTr="00E9569B">
        <w:trPr>
          <w:trHeight w:val="31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6385" w:rsidRPr="00A73A97" w:rsidRDefault="00EC6385" w:rsidP="00E9569B">
            <w:pPr>
              <w:rPr>
                <w:rFonts w:ascii="Arial CYR" w:hAnsi="Arial CYR" w:cs="Arial CY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6385" w:rsidRPr="00A73A97" w:rsidRDefault="00EC6385" w:rsidP="00E9569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6385" w:rsidRPr="00A73A97" w:rsidRDefault="00EC6385" w:rsidP="00E9569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C6385" w:rsidRDefault="00EC6385" w:rsidP="00E9569B">
            <w:r w:rsidRPr="00A73A97">
              <w:t xml:space="preserve">                 </w:t>
            </w:r>
            <w:r>
              <w:t xml:space="preserve">                             </w:t>
            </w:r>
            <w:bookmarkStart w:id="0" w:name="_GoBack"/>
            <w:bookmarkEnd w:id="0"/>
          </w:p>
          <w:p w:rsidR="00EC6385" w:rsidRDefault="00EC6385" w:rsidP="00E9569B"/>
          <w:p w:rsidR="00EC6385" w:rsidRDefault="00EC6385" w:rsidP="00E9569B"/>
          <w:p w:rsidR="00EC6385" w:rsidRPr="00A73A97" w:rsidRDefault="00EC6385" w:rsidP="00E9569B">
            <w:r>
              <w:t xml:space="preserve">                                               </w:t>
            </w:r>
            <w:r w:rsidRPr="00A73A97">
              <w:t xml:space="preserve">Приложение  </w:t>
            </w:r>
            <w:r>
              <w:t>№ 1</w:t>
            </w:r>
          </w:p>
        </w:tc>
      </w:tr>
      <w:tr w:rsidR="00EC6385" w:rsidRPr="00A73A97" w:rsidTr="00E9569B">
        <w:trPr>
          <w:trHeight w:val="31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6385" w:rsidRPr="00A73A97" w:rsidRDefault="00EC6385" w:rsidP="00E9569B">
            <w:pPr>
              <w:rPr>
                <w:rFonts w:ascii="Arial CYR" w:hAnsi="Arial CYR" w:cs="Arial CY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6385" w:rsidRPr="00A73A97" w:rsidRDefault="00EC6385" w:rsidP="00E9569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6385" w:rsidRPr="00A73A97" w:rsidRDefault="00EC6385" w:rsidP="00E9569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C6385" w:rsidRPr="00A73A97" w:rsidRDefault="00EC6385" w:rsidP="00E9569B">
            <w:pPr>
              <w:ind w:left="2825" w:right="542"/>
            </w:pPr>
            <w:r>
              <w:t xml:space="preserve">к   постановлению </w:t>
            </w:r>
            <w:r w:rsidRPr="00A73A97">
              <w:t>администрации</w:t>
            </w:r>
          </w:p>
        </w:tc>
      </w:tr>
      <w:tr w:rsidR="00EC6385" w:rsidRPr="00A73A97" w:rsidTr="00E9569B">
        <w:trPr>
          <w:trHeight w:val="31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6385" w:rsidRPr="00A73A97" w:rsidRDefault="00EC6385" w:rsidP="00E9569B">
            <w:pPr>
              <w:rPr>
                <w:rFonts w:ascii="Arial CYR" w:hAnsi="Arial CYR" w:cs="Arial CY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6385" w:rsidRPr="00A73A97" w:rsidRDefault="00EC6385" w:rsidP="00E9569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6385" w:rsidRPr="00A73A97" w:rsidRDefault="00EC6385" w:rsidP="00E9569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C6385" w:rsidRPr="00A73A97" w:rsidRDefault="00EC6385" w:rsidP="00E9569B">
            <w:r>
              <w:t xml:space="preserve">                                               </w:t>
            </w:r>
            <w:r w:rsidRPr="00A73A97">
              <w:t>Тинского сельсовета</w:t>
            </w:r>
          </w:p>
        </w:tc>
      </w:tr>
      <w:tr w:rsidR="00EC6385" w:rsidRPr="00A73A97" w:rsidTr="00E9569B">
        <w:trPr>
          <w:trHeight w:val="43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6385" w:rsidRPr="00A73A97" w:rsidRDefault="00EC6385" w:rsidP="00E9569B">
            <w:pPr>
              <w:rPr>
                <w:rFonts w:ascii="Arial CYR" w:hAnsi="Arial CYR" w:cs="Arial CY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6385" w:rsidRPr="00A73A97" w:rsidRDefault="00EC6385" w:rsidP="00E9569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6385" w:rsidRPr="00A73A97" w:rsidRDefault="00EC6385" w:rsidP="00E9569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C6385" w:rsidRPr="00A73A97" w:rsidRDefault="00EC6385" w:rsidP="00E9569B">
            <w:pPr>
              <w:rPr>
                <w:rFonts w:ascii="Arial CYR" w:hAnsi="Arial CYR" w:cs="Arial CYR"/>
                <w:sz w:val="20"/>
                <w:szCs w:val="20"/>
              </w:rPr>
            </w:pPr>
            <w:r w:rsidRPr="00A73A97">
              <w:rPr>
                <w:rFonts w:ascii="Arial CYR" w:hAnsi="Arial CYR" w:cs="Arial CYR"/>
                <w:sz w:val="20"/>
                <w:szCs w:val="20"/>
              </w:rPr>
              <w:t xml:space="preserve">                                                  от 09.01.2024 года   </w:t>
            </w:r>
          </w:p>
        </w:tc>
      </w:tr>
      <w:tr w:rsidR="00EC6385" w:rsidRPr="00A73A97" w:rsidTr="00E9569B">
        <w:trPr>
          <w:trHeight w:val="900"/>
        </w:trPr>
        <w:tc>
          <w:tcPr>
            <w:tcW w:w="115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jc w:val="center"/>
              <w:rPr>
                <w:b/>
                <w:bCs/>
                <w:sz w:val="28"/>
                <w:szCs w:val="28"/>
              </w:rPr>
            </w:pPr>
            <w:r w:rsidRPr="00A73A97">
              <w:rPr>
                <w:b/>
                <w:bCs/>
                <w:sz w:val="28"/>
                <w:szCs w:val="28"/>
              </w:rPr>
              <w:t xml:space="preserve">Перечень главных </w:t>
            </w:r>
            <w:proofErr w:type="gramStart"/>
            <w:r w:rsidRPr="00A73A97">
              <w:rPr>
                <w:b/>
                <w:bCs/>
                <w:sz w:val="28"/>
                <w:szCs w:val="28"/>
              </w:rPr>
              <w:t>администраторов                                                                                                                                                        источников  финансирования дефицита сельского бюджета</w:t>
            </w:r>
            <w:proofErr w:type="gramEnd"/>
          </w:p>
        </w:tc>
      </w:tr>
      <w:tr w:rsidR="00EC6385" w:rsidRPr="00A73A97" w:rsidTr="00E9569B">
        <w:trPr>
          <w:trHeight w:val="15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182</w:t>
            </w:r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 xml:space="preserve"> 1 03 02 240 01 0000 110</w:t>
            </w:r>
          </w:p>
        </w:tc>
        <w:tc>
          <w:tcPr>
            <w:tcW w:w="6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Доходы от уплаты акцизов на моторные масла для дизельных и (или) карбюраторных (</w:t>
            </w:r>
            <w:proofErr w:type="spellStart"/>
            <w:r w:rsidRPr="00A73A97">
              <w:t>инжекторных</w:t>
            </w:r>
            <w:proofErr w:type="spellEnd"/>
            <w:r w:rsidRPr="00A73A97"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EC6385" w:rsidRPr="00A73A97" w:rsidTr="00E9569B">
        <w:trPr>
          <w:trHeight w:val="15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182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1 03 02 241 01 0000 110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Доходы от уплаты акцизов на моторные масла для дизельных и (или) карбюраторных (</w:t>
            </w:r>
            <w:proofErr w:type="spellStart"/>
            <w:r w:rsidRPr="00A73A97">
              <w:t>инжекторных</w:t>
            </w:r>
            <w:proofErr w:type="spellEnd"/>
            <w:r w:rsidRPr="00A73A97"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EC6385" w:rsidRPr="00A73A97" w:rsidTr="00E9569B">
        <w:trPr>
          <w:trHeight w:val="12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182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1 03 02 250 01 0000 110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EC6385" w:rsidRPr="00A73A97" w:rsidTr="00E9569B">
        <w:trPr>
          <w:trHeight w:val="12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182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1 03 02 251 01 0000 110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EC6385" w:rsidRPr="00A73A97" w:rsidTr="00E9569B">
        <w:trPr>
          <w:trHeight w:val="12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182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1 03 02 260 01 0000 110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EC6385" w:rsidRPr="00A73A97" w:rsidTr="00E9569B">
        <w:trPr>
          <w:trHeight w:val="20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182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1 01 02 010 01 1000 110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proofErr w:type="gramStart"/>
            <w:r w:rsidRPr="00A73A97"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</w:tr>
      <w:tr w:rsidR="00EC6385" w:rsidRPr="00A73A97" w:rsidTr="00E9569B">
        <w:trPr>
          <w:trHeight w:val="175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lastRenderedPageBreak/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182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1 01 02 010 01 2100 110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(пени по соответствующему платежу)</w:t>
            </w:r>
          </w:p>
        </w:tc>
      </w:tr>
      <w:tr w:rsidR="00EC6385" w:rsidRPr="00A73A97" w:rsidTr="00E9569B">
        <w:trPr>
          <w:trHeight w:val="20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182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1 01 02 010 01 3000 110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</w:tr>
      <w:tr w:rsidR="00EC6385" w:rsidRPr="00A73A97" w:rsidTr="00E9569B">
        <w:trPr>
          <w:trHeight w:val="157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182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1 01 02 010 01 4000 110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(прочие поступления)</w:t>
            </w:r>
          </w:p>
        </w:tc>
      </w:tr>
      <w:tr w:rsidR="00EC6385" w:rsidRPr="00A73A97" w:rsidTr="00E9569B">
        <w:trPr>
          <w:trHeight w:val="219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182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1 01 02 020 01 0000 110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EC6385" w:rsidRPr="00A73A97" w:rsidTr="00E9569B">
        <w:trPr>
          <w:trHeight w:val="25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182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1 01 02 020 01 1000 110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proofErr w:type="gramStart"/>
            <w:r w:rsidRPr="00A73A97"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</w:tr>
      <w:tr w:rsidR="00EC6385" w:rsidRPr="00A73A97" w:rsidTr="00E9569B">
        <w:trPr>
          <w:trHeight w:val="217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182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1 01 02 020 01 2100 110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(пени по соответствующему платежу)</w:t>
            </w:r>
          </w:p>
        </w:tc>
      </w:tr>
      <w:tr w:rsidR="00EC6385" w:rsidRPr="00A73A97" w:rsidTr="00E9569B">
        <w:trPr>
          <w:trHeight w:val="96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182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1 01 02 030 01 0000 110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</w:tr>
      <w:tr w:rsidR="00EC6385" w:rsidRPr="00A73A97" w:rsidTr="00E9569B">
        <w:trPr>
          <w:trHeight w:val="12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lastRenderedPageBreak/>
              <w:t>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182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1 01 02 030 01 1000 110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proofErr w:type="gramStart"/>
            <w:r w:rsidRPr="00A73A97"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</w:tr>
      <w:tr w:rsidR="00EC6385" w:rsidRPr="00A73A97" w:rsidTr="00E9569B">
        <w:trPr>
          <w:trHeight w:val="9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182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1 01 02 030 01 2100 110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(пени по соответствующему платежу)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182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1 01 02 030 01 3000 110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182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1 05 03 010 01 1000 110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proofErr w:type="gramStart"/>
            <w:r w:rsidRPr="00A73A97"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182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1 05 03 010 01 2100 110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Единый сельскохозяйственный налог (пени по соответствующему платежу)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182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1 06 01 030 10 1000 110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proofErr w:type="gramStart"/>
            <w:r w:rsidRPr="00A73A97"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182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1 06 01 030 10 2100 110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(пени по соответствующему платежу)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182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1 06 06 033 10 0000 110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182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1 06 06 043 10 0000 110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439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1 16 02 010 02 0000 140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Денежные взыскания (штрафы) и иные суммы, взыскиваемые с лиц, виновных в совершении преступлений, и в возмещение ущерба имуществу, зачисляемые в бюджеты субъектов Российской Федерации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lastRenderedPageBreak/>
              <w:t>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1 08 04 020 01 1000 110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1 08 04 020 01 4000 110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1 11 05 025 10 0000 120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proofErr w:type="gramStart"/>
            <w:r w:rsidRPr="00A73A97">
              <w:t>Доходы, получаемые в виде арендной платы, атак 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1 11 05 035 10 0000 120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1 11 09 045 10 0000 120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1 13 01 995 10 0000 130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Прочие доходы от оказания платных услуг (работ) получателями средств бюджетов сельских поселений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1 13 02 065 10 0000 130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31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1 14 02 053 10 0000 410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1 14 06025 10 0000 430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 xml:space="preserve"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 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1 16 02020 02 0000 140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 xml:space="preserve">Административные штрафы, установленные законами субъектов РФ об административных правонарушениях, за нарушение муниципальных правовых актов 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lastRenderedPageBreak/>
              <w:t>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1 17 01050 10 0000 180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Невыясненные поступления, зачисляемые в бюджеты сельских поселений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1 17 15030 10 0001 150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proofErr w:type="gramStart"/>
            <w:r w:rsidRPr="00A73A97">
              <w:t>Инициативные платежи, зачисляемые в бюджеты сельских поселений (поступления от юридических лиц (индивидуальных предпринимателей)</w:t>
            </w:r>
            <w:proofErr w:type="gramEnd"/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 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1 17 15030 10 0002 150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Инициативные платежи, зачисляемые в бюджеты сельских поселений (поступления от физических лиц)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37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2 02 15 001 10 0101 150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Дотации бюджетам сельских поселений на выравнивание бюджетной обеспеченности (за счет средств районного фонда, финансовой поддержки)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2 02 15 001 10 2712 150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Дотации бюджетам сельских поселений на выравнивание бюджетной обеспеченности (за счет средств регионального фонда финансовой поддержки)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2 02 29 999 10 1049 150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Прочие субсидии бюджетам сельских поселений (на частичное финансирование (возмещение) расходов на региональные выплаты и выплаты, обеспечивающие уровень заработной платы работников бюджетной сферы не ниже размера минимальной заработной платы)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2 02 29 999 10 7508 150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Прочие субсидии бюджетам сельских поселений (Субсидия на содержание автомобильных дорог общего пользования местного значения городских и сельских поселений.)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2 02 30 024 10 7514 150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Субвенции бюджетам сельских поселений на выполнение передаваемых полномочий субъектов Российской Федерации (Субвенция на выполнение государственных полномочий по созданию и обеспечению деятельности административных комиссий)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42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2 02 49 999 10 0103 150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Прочие межбюджетные трансферты, передаваемые бюджетам поселений.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218 60 010 10 0000 150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Доходы бюджетов сельских поселений от возврата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219 60 010 10 0000 150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 xml:space="preserve">Возврат остатков субсидий, субвенций и иных межбюджетных трансфертов, имеющих целевое </w:t>
            </w:r>
            <w:proofErr w:type="spellStart"/>
            <w:r w:rsidRPr="00A73A97">
              <w:t>назначение</w:t>
            </w:r>
            <w:proofErr w:type="gramStart"/>
            <w:r w:rsidRPr="00A73A97">
              <w:t>.п</w:t>
            </w:r>
            <w:proofErr w:type="gramEnd"/>
            <w:r w:rsidRPr="00A73A97">
              <w:t>рошлых</w:t>
            </w:r>
            <w:proofErr w:type="spellEnd"/>
            <w:r w:rsidRPr="00A73A97">
              <w:t xml:space="preserve"> лет из бюджетов сельских поселений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2 02 35 118 10 0000 150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Субвенции бюджетам сельских поселений на осуществление первичного воинского учета на  территориях, где отсутствуют военные комиссариаты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46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2 08 05 000 10 0000 150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Перечисления из бюджетов сельских поселений (в бюджеты поселений) для осуществления возврата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(зачета) излишне уплаченных или излишне взысканных сумм налогов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47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2 02 29 999 10 7412 150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Прочие субсидии бюджетам сельских поселений (субсидия на обеспечение первичных мер пожарной безопасности)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2 02 29 999 10 7571 150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Прочие субсидии бюджетам сельских поселений (Субсидия на реализацию неотложных мероприятий по повышению эксплуатационной надежности объектов жизнеобеспечении муниципальных образований)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49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116 07 090 10 0000 140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202 2 99 99 10 7509 150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Прочие субсидии бюджетам сельских поселений (на капитальный ремонт и ремонт автомобильных дорог общего пользования местного значения)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2 02 49999 10 0502 150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Прочие межбюджетные трансферты, передаваемые бюджетам поселений (культура и спорт)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lastRenderedPageBreak/>
              <w:t>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2 02 29999 10 1038 150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Прочие субсидии бюджетам сельских (городских) поселений (повышение с 1 октября 2019 года на 4.3 процента заработной платы работников бюджетной сферы)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53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2 02 29999 10 1023 150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Прочие субсидии бюджетам сельских (городских) поселений (повышение МРОТ заработной платы работников бюджетной сферы, которым предоставляется региональная выплата)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54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2 02 29999 10 1035 150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 xml:space="preserve">Субсидии бюджетам муниципальных образований Красноярского края на частичное финансирование (возмещение) расходов на повышение с 1 октября 2020 года </w:t>
            </w:r>
            <w:proofErr w:type="gramStart"/>
            <w:r w:rsidRPr="00A73A97">
              <w:t>размеров оплаты труда</w:t>
            </w:r>
            <w:proofErr w:type="gramEnd"/>
            <w:r w:rsidRPr="00A73A97">
              <w:t xml:space="preserve"> отдельным категориям работников бюджетной сферы Красноярского края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55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2 02 29999 10 1036 150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 xml:space="preserve">Субсидии бюджетам муниципальных образований Красноярского края на частичное финансирование (возмещение) расходов на повышение с 1 июня 2020 года </w:t>
            </w:r>
            <w:proofErr w:type="gramStart"/>
            <w:r w:rsidRPr="00A73A97">
              <w:t>размеров оплаты труда</w:t>
            </w:r>
            <w:proofErr w:type="gramEnd"/>
            <w:r w:rsidRPr="00A73A97">
              <w:t xml:space="preserve"> отдельным категориям работников бюджетной сферы Красноярского края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2 02 25 299 10 0000 150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Субсидии бюджетам сельских поселений на обустройство и восстановление воинских захоронений, находящихся в государственной собственности.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57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2 02 29999 10 1060 150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Субсидии бюджетам муниципальных образований на реализацию мероприятий, направленных на повышение безопасности дорожного движения, за счет средств дорожного фонда Красноярского края в рамках подпрограммы "Региональные проекты в области дорожного хозяйства, реализуемые в рамках национальных проектов" государственной программы Красноярского края "Развитие транспортной системы"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2 02 49999 10 7412 150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Прочие межбюджетные трансферты, передаваемые бюджетам сельских поселений (на обеспечение первичных мер пожарной безопасности)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2 02 49999 10 7508 150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Прочие межбюджетные трансферты, передаваемые бюджетам сельских поселений (на содержание автомобильных дорог)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2 02 49999 10 1034 150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Прочие межбюджетные трансферты, передаваемые бюджетам сельских поселений (на финансовое обеспечение (возмещение) расходных обязательств, связанных с увеличением с 1 июня 2022 года региональных выплат)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61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2 08 10000 10 0000 150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Перечисление из бюджетов сельских поселений (в бюджеты сельских поселений) для осуществления взыскания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lastRenderedPageBreak/>
              <w:t>62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2 02 49999 10 7641 150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 xml:space="preserve">Прочие межбюджетные трансферты, передаваемые бюджетам муниципальных образований на осуществление расходов, направленных на реализацию мероприятий по поддержке местных инициатив </w:t>
            </w:r>
          </w:p>
        </w:tc>
      </w:tr>
      <w:tr w:rsidR="00EC6385" w:rsidRPr="00A73A97" w:rsidTr="00E9569B">
        <w:trPr>
          <w:trHeight w:val="14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63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C6385" w:rsidRPr="00A73A97" w:rsidRDefault="00EC6385" w:rsidP="00E9569B">
            <w:pPr>
              <w:ind w:right="424"/>
              <w:jc w:val="center"/>
              <w:rPr>
                <w:color w:val="000000"/>
              </w:rPr>
            </w:pPr>
            <w:r w:rsidRPr="00A73A97">
              <w:rPr>
                <w:color w:val="000000"/>
              </w:rPr>
              <w:t>840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6385" w:rsidRPr="00A73A97" w:rsidRDefault="00EC6385" w:rsidP="00E9569B">
            <w:pPr>
              <w:ind w:right="424"/>
              <w:jc w:val="center"/>
            </w:pPr>
            <w:r w:rsidRPr="00A73A97">
              <w:t>2 02 49999 10 7745 150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6385" w:rsidRPr="00A73A97" w:rsidRDefault="00EC6385" w:rsidP="00E9569B">
            <w:pPr>
              <w:ind w:right="424"/>
            </w:pPr>
            <w:r w:rsidRPr="00A73A97">
              <w:t>Прочие межбюджетные трансферты передаваемые бюджетам муниципальных образований на содействие развитию налогового потенциала</w:t>
            </w:r>
          </w:p>
        </w:tc>
      </w:tr>
    </w:tbl>
    <w:p w:rsidR="00EC6385" w:rsidRPr="00E6607C" w:rsidRDefault="00EC6385" w:rsidP="00EC6385">
      <w:pPr>
        <w:pStyle w:val="tex5st"/>
        <w:ind w:right="424"/>
        <w:jc w:val="both"/>
        <w:rPr>
          <w:sz w:val="28"/>
          <w:szCs w:val="28"/>
        </w:rPr>
      </w:pPr>
    </w:p>
    <w:p w:rsidR="00EC6385" w:rsidRPr="00E6607C" w:rsidRDefault="00EC6385" w:rsidP="00EC6385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6607C">
        <w:rPr>
          <w:color w:val="000000"/>
          <w:sz w:val="28"/>
          <w:szCs w:val="28"/>
        </w:rPr>
        <w:t> </w:t>
      </w:r>
    </w:p>
    <w:p w:rsidR="0074350E" w:rsidRDefault="0074350E"/>
    <w:sectPr w:rsidR="0074350E" w:rsidSect="00A73A97">
      <w:pgSz w:w="11906" w:h="16838"/>
      <w:pgMar w:top="567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DF2EA7"/>
    <w:multiLevelType w:val="hybridMultilevel"/>
    <w:tmpl w:val="D350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447B22"/>
    <w:multiLevelType w:val="hybridMultilevel"/>
    <w:tmpl w:val="793A1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DC5"/>
    <w:rsid w:val="0036183F"/>
    <w:rsid w:val="0074350E"/>
    <w:rsid w:val="00904DC5"/>
    <w:rsid w:val="00EC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8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183F"/>
    <w:pPr>
      <w:ind w:left="720"/>
      <w:contextualSpacing/>
    </w:pPr>
  </w:style>
  <w:style w:type="paragraph" w:customStyle="1" w:styleId="tex5st">
    <w:name w:val="tex5st"/>
    <w:basedOn w:val="a"/>
    <w:rsid w:val="00EC638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8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183F"/>
    <w:pPr>
      <w:ind w:left="720"/>
      <w:contextualSpacing/>
    </w:pPr>
  </w:style>
  <w:style w:type="paragraph" w:customStyle="1" w:styleId="tex5st">
    <w:name w:val="tex5st"/>
    <w:basedOn w:val="a"/>
    <w:rsid w:val="00EC638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2376</Words>
  <Characters>13546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2024-02-09T06:09:00Z</dcterms:created>
  <dcterms:modified xsi:type="dcterms:W3CDTF">2024-02-09T06:13:00Z</dcterms:modified>
</cp:coreProperties>
</file>