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B3" w:rsidRDefault="00A36DB3" w:rsidP="00A36DB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A36DB3" w:rsidRDefault="00A36DB3" w:rsidP="00A36DB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>
        <w:rPr>
          <w:rFonts w:ascii="Comic Sans MS" w:hAnsi="Comic Sans MS"/>
          <w:i/>
        </w:rPr>
        <w:t>3</w:t>
      </w:r>
      <w:r>
        <w:rPr>
          <w:rFonts w:ascii="Comic Sans MS" w:hAnsi="Comic Sans MS"/>
          <w:i/>
        </w:rPr>
        <w:t xml:space="preserve"> Распространяется                                                                   </w:t>
      </w:r>
      <w:r>
        <w:rPr>
          <w:rFonts w:ascii="Comic Sans MS" w:hAnsi="Comic Sans MS"/>
        </w:rPr>
        <w:t>10</w:t>
      </w:r>
      <w:r>
        <w:rPr>
          <w:rFonts w:ascii="Comic Sans MS" w:hAnsi="Comic Sans MS"/>
        </w:rPr>
        <w:t>.06.2023 г.</w:t>
      </w:r>
    </w:p>
    <w:p w:rsidR="00A36DB3" w:rsidRDefault="00A36DB3" w:rsidP="00A36DB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A36DB3" w:rsidP="00A36DB3">
      <w:pPr>
        <w:rPr>
          <w:rFonts w:ascii="Comic Sans MS" w:hAnsi="Comic Sans MS"/>
          <w:sz w:val="40"/>
          <w:szCs w:val="40"/>
          <w:u w:val="single"/>
        </w:rPr>
      </w:pPr>
    </w:p>
    <w:p w:rsidR="00A36DB3" w:rsidRDefault="00A36DB3" w:rsidP="00A36DB3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A36DB3" w:rsidRDefault="00A36DB3" w:rsidP="00A36DB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A36DB3" w:rsidRDefault="00A36DB3" w:rsidP="00A36DB3">
      <w:pPr>
        <w:jc w:val="center"/>
        <w:rPr>
          <w:b/>
          <w:sz w:val="32"/>
          <w:szCs w:val="32"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jc w:val="center"/>
        <w:rPr>
          <w:b/>
        </w:rPr>
      </w:pPr>
    </w:p>
    <w:p w:rsidR="00A36DB3" w:rsidRDefault="00A36DB3" w:rsidP="00A36DB3">
      <w:pPr>
        <w:rPr>
          <w:b/>
          <w:sz w:val="36"/>
          <w:szCs w:val="36"/>
        </w:rPr>
      </w:pPr>
    </w:p>
    <w:p w:rsidR="00A36DB3" w:rsidRDefault="00A36DB3" w:rsidP="00A36DB3">
      <w:pPr>
        <w:jc w:val="center"/>
        <w:rPr>
          <w:b/>
          <w:sz w:val="36"/>
          <w:szCs w:val="36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A36DB3" w:rsidRDefault="00A36DB3" w:rsidP="00A36DB3">
      <w:pPr>
        <w:rPr>
          <w:sz w:val="20"/>
          <w:szCs w:val="20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A36DB3" w:rsidRDefault="00A36DB3" w:rsidP="00A36DB3">
      <w:pPr>
        <w:rPr>
          <w:sz w:val="20"/>
          <w:szCs w:val="20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A36DB3" w:rsidRDefault="00A36DB3" w:rsidP="00A36DB3">
      <w:pPr>
        <w:rPr>
          <w:sz w:val="20"/>
          <w:szCs w:val="20"/>
        </w:rPr>
      </w:pP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A36DB3" w:rsidRDefault="00A36DB3" w:rsidP="00A36DB3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>
      <w:pPr>
        <w:jc w:val="both"/>
      </w:pPr>
    </w:p>
    <w:p w:rsidR="00A36DB3" w:rsidRDefault="00A36DB3" w:rsidP="00A36D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A36DB3" w:rsidRDefault="00A36DB3" w:rsidP="00A36DB3">
      <w:pPr>
        <w:jc w:val="both"/>
        <w:rPr>
          <w:rFonts w:ascii="Arial" w:hAnsi="Arial" w:cs="Arial"/>
        </w:rPr>
      </w:pPr>
    </w:p>
    <w:p w:rsidR="00A36DB3" w:rsidRDefault="00A36DB3" w:rsidP="00A36DB3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7D5867">
        <w:rPr>
          <w:rFonts w:ascii="Arial" w:hAnsi="Arial" w:cs="Arial"/>
        </w:rPr>
        <w:t>Постановление № 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от 0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>.06.2023 г. «</w:t>
      </w:r>
      <w:r>
        <w:rPr>
          <w:rFonts w:ascii="Arial" w:hAnsi="Arial" w:cs="Arial"/>
        </w:rPr>
        <w:t>Об утверждении Порядка проведения инвентаризации мест захоронений, произведенных на кладбищах, расположенных на территории муниципального образования Тинский сельсовет</w:t>
      </w:r>
      <w:r>
        <w:rPr>
          <w:rFonts w:ascii="Arial" w:hAnsi="Arial" w:cs="Arial"/>
        </w:rPr>
        <w:t>»</w:t>
      </w:r>
    </w:p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Default="00A36DB3" w:rsidP="00A36DB3"/>
    <w:p w:rsidR="00A36DB3" w:rsidRPr="007D5867" w:rsidRDefault="00A36DB3" w:rsidP="00A36DB3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48843712" r:id="rId7"/>
        </w:object>
      </w:r>
    </w:p>
    <w:p w:rsidR="00A36DB3" w:rsidRPr="007D5867" w:rsidRDefault="00A36DB3" w:rsidP="00A36DB3"/>
    <w:p w:rsidR="00A36DB3" w:rsidRPr="00A36DB3" w:rsidRDefault="00A36DB3" w:rsidP="00A36DB3">
      <w:pPr>
        <w:ind w:left="11" w:hanging="11"/>
        <w:jc w:val="right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 xml:space="preserve">Приложение </w:t>
      </w:r>
    </w:p>
    <w:p w:rsidR="00A36DB3" w:rsidRPr="00A36DB3" w:rsidRDefault="00A36DB3" w:rsidP="00A36DB3">
      <w:pPr>
        <w:ind w:left="11" w:hanging="11"/>
        <w:jc w:val="right"/>
        <w:rPr>
          <w:rFonts w:eastAsia="Times New Roman"/>
          <w:color w:val="FF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 xml:space="preserve">к постановлению </w:t>
      </w:r>
      <w:r w:rsidRPr="00A36DB3">
        <w:rPr>
          <w:rFonts w:eastAsia="Times New Roman"/>
          <w:sz w:val="28"/>
          <w:szCs w:val="22"/>
          <w:lang w:eastAsia="en-US"/>
        </w:rPr>
        <w:t>от 05.05.2023 № 5</w:t>
      </w:r>
    </w:p>
    <w:p w:rsidR="00A36DB3" w:rsidRPr="00A36DB3" w:rsidRDefault="00A36DB3" w:rsidP="00A36DB3">
      <w:pPr>
        <w:ind w:left="11" w:hanging="11"/>
        <w:jc w:val="right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left="11" w:hanging="11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left="11" w:hanging="11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b/>
          <w:color w:val="000000"/>
          <w:sz w:val="28"/>
          <w:szCs w:val="22"/>
          <w:lang w:eastAsia="en-US"/>
        </w:rPr>
        <w:t xml:space="preserve">ПОРЯДОК </w:t>
      </w:r>
    </w:p>
    <w:p w:rsidR="00A36DB3" w:rsidRPr="00A36DB3" w:rsidRDefault="00A36DB3" w:rsidP="00A36DB3">
      <w:pPr>
        <w:ind w:left="11" w:hanging="11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b/>
          <w:color w:val="000000"/>
          <w:sz w:val="28"/>
          <w:szCs w:val="22"/>
          <w:lang w:eastAsia="en-US"/>
        </w:rPr>
        <w:t xml:space="preserve">проведения инвентаризации мест захоронений, </w:t>
      </w:r>
    </w:p>
    <w:p w:rsidR="00A36DB3" w:rsidRPr="00A36DB3" w:rsidRDefault="00A36DB3" w:rsidP="00A36DB3">
      <w:pPr>
        <w:ind w:left="11" w:hanging="11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b/>
          <w:color w:val="000000"/>
          <w:sz w:val="28"/>
          <w:szCs w:val="22"/>
          <w:lang w:eastAsia="en-US"/>
        </w:rPr>
        <w:lastRenderedPageBreak/>
        <w:t xml:space="preserve">произведенных на кладбищах муниципального </w:t>
      </w:r>
    </w:p>
    <w:p w:rsidR="00A36DB3" w:rsidRPr="00A36DB3" w:rsidRDefault="00A36DB3" w:rsidP="00A36DB3">
      <w:pPr>
        <w:ind w:left="11" w:hanging="11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b/>
          <w:color w:val="000000"/>
          <w:sz w:val="28"/>
          <w:szCs w:val="22"/>
          <w:lang w:eastAsia="en-US"/>
        </w:rPr>
        <w:t>образования Тинский сельсовет</w:t>
      </w:r>
    </w:p>
    <w:p w:rsidR="00A36DB3" w:rsidRPr="00A36DB3" w:rsidRDefault="00A36DB3" w:rsidP="00A36DB3">
      <w:pPr>
        <w:ind w:left="11" w:hanging="11"/>
        <w:jc w:val="right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left="11" w:hanging="11"/>
        <w:jc w:val="right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spacing w:after="45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Настоящий порядок разработан в соответствии с Федеральным законом от 12 января 1996 года №8-ФЗ «О погребении и похоронном деле», Федеральным законом от 6 октября 2003 года № 13 1 -ФЗ «Об общих принципах организации местного самоуправления в Российской Федерации».</w:t>
      </w:r>
    </w:p>
    <w:p w:rsidR="00A36DB3" w:rsidRPr="00A36DB3" w:rsidRDefault="00A36DB3" w:rsidP="00A36DB3">
      <w:pPr>
        <w:spacing w:after="393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Порядок регулирует действия администрации поселок Нижняя Пойма и привлеченных лиц, при проведении инвентаризации мест захоронений и недопущения нарушений порядка захоронений, произведенных на кладбищах муниципального образования Тинский  сельсовет и порядок оформления результатов инвентаризации. Настоящий Порядок регулирует действия по производству технической инвентаризации кладбища.</w:t>
      </w:r>
    </w:p>
    <w:p w:rsidR="00A36DB3" w:rsidRPr="00A36DB3" w:rsidRDefault="00A36DB3" w:rsidP="00A36DB3">
      <w:pPr>
        <w:keepNext/>
        <w:keepLines/>
        <w:spacing w:after="341" w:line="260" w:lineRule="auto"/>
        <w:ind w:left="730" w:right="317" w:hanging="10"/>
        <w:jc w:val="center"/>
        <w:outlineLvl w:val="0"/>
        <w:rPr>
          <w:rFonts w:eastAsia="Times New Roman"/>
          <w:b/>
          <w:color w:val="000000"/>
          <w:sz w:val="30"/>
          <w:szCs w:val="20"/>
        </w:rPr>
      </w:pPr>
      <w:r w:rsidRPr="00A36DB3">
        <w:rPr>
          <w:rFonts w:eastAsia="Times New Roman"/>
          <w:b/>
          <w:color w:val="000000"/>
          <w:sz w:val="30"/>
          <w:szCs w:val="20"/>
        </w:rPr>
        <w:t>1. Общие положения</w:t>
      </w:r>
    </w:p>
    <w:p w:rsidR="00A36DB3" w:rsidRPr="00A36DB3" w:rsidRDefault="00A36DB3" w:rsidP="00A36DB3">
      <w:pPr>
        <w:spacing w:after="50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1.1. Инвентаризация осуществляется с целью учета всех мест захоронений (могил); выявления мест захоронений (могил) без регистрационных номеров и данных о захороненных; определения состояния захоронений (могил), надгробных сооружений, ограждений; выявления бесхозных, а также брошенных, неухоженных захоронений; планирования территории кладбища; принятия решения о возможности использования бесхозяйного земельного участка для захоронения на общих основаниях.</w:t>
      </w:r>
    </w:p>
    <w:p w:rsidR="00A36DB3" w:rsidRPr="00A36DB3" w:rsidRDefault="00A36DB3" w:rsidP="00A36DB3">
      <w:pPr>
        <w:spacing w:after="41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1.2. Инвентаризация мест захоронений, произведенных на кладбище муниципального образования Тинский сельсовет, проводится не реже одного раза в три года и не чаще одного раза в год.</w:t>
      </w:r>
    </w:p>
    <w:p w:rsidR="00A36DB3" w:rsidRPr="00A36DB3" w:rsidRDefault="00A36DB3" w:rsidP="00A36DB3">
      <w:pPr>
        <w:spacing w:after="385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1.3. Информация о количестве предоставленных и свободных мест захоронений, полученная в результате инвентаризации мест захоронений, произведенных на муниципальном кладбище муниципального образования поселок Нижняя Пойма, является общедоступной.</w:t>
      </w:r>
    </w:p>
    <w:p w:rsidR="00A36DB3" w:rsidRPr="00A36DB3" w:rsidRDefault="00A36DB3" w:rsidP="00A36DB3">
      <w:pPr>
        <w:keepNext/>
        <w:keepLines/>
        <w:spacing w:after="328" w:line="260" w:lineRule="auto"/>
        <w:ind w:left="730" w:right="667" w:hanging="10"/>
        <w:jc w:val="center"/>
        <w:outlineLvl w:val="0"/>
        <w:rPr>
          <w:rFonts w:eastAsia="Times New Roman"/>
          <w:b/>
          <w:color w:val="000000"/>
          <w:sz w:val="30"/>
          <w:szCs w:val="20"/>
        </w:rPr>
      </w:pPr>
      <w:r w:rsidRPr="00A36DB3">
        <w:rPr>
          <w:rFonts w:eastAsia="Times New Roman"/>
          <w:b/>
          <w:color w:val="000000"/>
          <w:sz w:val="30"/>
          <w:szCs w:val="20"/>
        </w:rPr>
        <w:t>2. Основные этапы проведения инвентаризации</w:t>
      </w:r>
    </w:p>
    <w:p w:rsidR="00A36DB3" w:rsidRPr="00A36DB3" w:rsidRDefault="00A36DB3" w:rsidP="00A36DB3">
      <w:pPr>
        <w:spacing w:after="4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2.1. Замер, описание каждого места захоронения в границах конкретного сектора в журнале инвентаризации кладбища (Приложение № 1 к Порядку).</w:t>
      </w:r>
    </w:p>
    <w:p w:rsidR="00A36DB3" w:rsidRPr="00A36DB3" w:rsidRDefault="00A36DB3" w:rsidP="00A36DB3">
      <w:pPr>
        <w:spacing w:after="4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2.2. Присвоение инвентарного номера месту захоронения и крепление металлической таблички с соответствующем номером на месте захоронения.</w:t>
      </w:r>
    </w:p>
    <w:p w:rsidR="00A36DB3" w:rsidRPr="00A36DB3" w:rsidRDefault="00A36DB3" w:rsidP="00A36DB3">
      <w:pPr>
        <w:spacing w:after="4" w:line="249" w:lineRule="auto"/>
        <w:ind w:left="797" w:right="52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2.3. Определение размеров (площади) участка захоронения.</w:t>
      </w:r>
    </w:p>
    <w:p w:rsidR="00A36DB3" w:rsidRPr="00A36DB3" w:rsidRDefault="00A36DB3" w:rsidP="00A36DB3">
      <w:pPr>
        <w:spacing w:after="4" w:line="249" w:lineRule="auto"/>
        <w:ind w:left="792" w:right="52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lastRenderedPageBreak/>
        <w:t>2.4. Описание состояния места захоронения.</w:t>
      </w:r>
    </w:p>
    <w:p w:rsidR="00A36DB3" w:rsidRPr="00A36DB3" w:rsidRDefault="00A36DB3" w:rsidP="00A36DB3">
      <w:pPr>
        <w:spacing w:after="36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2.5. Определение возможности родственного захоронения на отведенном участке.</w:t>
      </w:r>
    </w:p>
    <w:p w:rsidR="00A36DB3" w:rsidRPr="00A36DB3" w:rsidRDefault="00A36DB3" w:rsidP="00A36DB3">
      <w:pPr>
        <w:spacing w:after="27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2.6. Выявление бесхозных, а также брошенных, неухоженных мест захоронений.</w:t>
      </w:r>
    </w:p>
    <w:p w:rsidR="00A36DB3" w:rsidRPr="00A36DB3" w:rsidRDefault="00A36DB3" w:rsidP="00A36DB3">
      <w:pPr>
        <w:spacing w:after="29" w:line="249" w:lineRule="auto"/>
        <w:ind w:left="758" w:right="52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2.7. Фотографирование вида участка захоронения.</w:t>
      </w:r>
    </w:p>
    <w:p w:rsidR="00A36DB3" w:rsidRPr="00A36DB3" w:rsidRDefault="00A36DB3" w:rsidP="00A36DB3">
      <w:pPr>
        <w:spacing w:after="33" w:line="266" w:lineRule="auto"/>
        <w:ind w:left="10" w:right="9" w:hanging="10"/>
        <w:jc w:val="center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2.8. Внесение данных по захоронениям в архивную базу данных.</w:t>
      </w:r>
    </w:p>
    <w:p w:rsidR="00A36DB3" w:rsidRPr="00A36DB3" w:rsidRDefault="00A36DB3" w:rsidP="00A36DB3">
      <w:pPr>
        <w:spacing w:after="4" w:line="249" w:lineRule="auto"/>
        <w:ind w:left="62" w:right="52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(специалистом администрации на основании предоставленных сведений)</w:t>
      </w:r>
    </w:p>
    <w:p w:rsidR="00A36DB3" w:rsidRPr="00A36DB3" w:rsidRDefault="00A36DB3" w:rsidP="00A36DB3">
      <w:pPr>
        <w:spacing w:after="4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2.9. В случае выявления захоронений, находящихся в ненадлежащем состоянии (на захоронении отсутствуют какие-либо надмогильные сооружения, лицо, ответственное за захоронение, неизвестно либо от данного захоронения отказалось и т.п.) на захоронении устанавливается типовой трафарет. Данная могила и (или) надмогильное сооружение (надгробие) фиксируется в книге учета могил и (или) надмогильных сооружений (надгробий), с пометкой (содержание не осуществляется).</w:t>
      </w:r>
    </w:p>
    <w:p w:rsidR="00A36DB3" w:rsidRPr="00A36DB3" w:rsidRDefault="00A36DB3" w:rsidP="00A36DB3">
      <w:pPr>
        <w:spacing w:after="362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2.10. Контроль качества и оценка результатов выполненных работ осуществляется ответственным должностным лицом за проведение инвентаризации мест захоронений, производимых на кладбищах муниципального образования Тинский сельсовет в соответствии с требованиями законодательства.</w:t>
      </w:r>
    </w:p>
    <w:p w:rsidR="00A36DB3" w:rsidRPr="00A36DB3" w:rsidRDefault="00A36DB3" w:rsidP="00A36DB3">
      <w:pPr>
        <w:keepNext/>
        <w:keepLines/>
        <w:spacing w:after="297" w:line="260" w:lineRule="auto"/>
        <w:ind w:left="730" w:right="888" w:hanging="10"/>
        <w:jc w:val="center"/>
        <w:outlineLvl w:val="0"/>
        <w:rPr>
          <w:rFonts w:eastAsia="Times New Roman"/>
          <w:b/>
          <w:color w:val="000000"/>
          <w:sz w:val="30"/>
          <w:szCs w:val="20"/>
        </w:rPr>
      </w:pPr>
      <w:r w:rsidRPr="00A36DB3">
        <w:rPr>
          <w:rFonts w:eastAsia="Times New Roman"/>
          <w:b/>
          <w:color w:val="000000"/>
          <w:sz w:val="30"/>
          <w:szCs w:val="20"/>
        </w:rPr>
        <w:t>3. Общие правила проведения инвентаризации захоронений</w:t>
      </w:r>
    </w:p>
    <w:p w:rsidR="00A36DB3" w:rsidRPr="00A36DB3" w:rsidRDefault="00A36DB3" w:rsidP="00A36DB3">
      <w:pPr>
        <w:spacing w:after="4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>
        <w:rPr>
          <w:rFonts w:eastAsia="Times New Roman"/>
          <w:noProof/>
          <w:color w:val="000000"/>
          <w:sz w:val="28"/>
          <w:szCs w:val="2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7187565</wp:posOffset>
            </wp:positionH>
            <wp:positionV relativeFrom="page">
              <wp:posOffset>1554480</wp:posOffset>
            </wp:positionV>
            <wp:extent cx="8890" cy="241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DB3">
        <w:rPr>
          <w:rFonts w:eastAsia="Times New Roman"/>
          <w:color w:val="000000"/>
          <w:sz w:val="28"/>
          <w:szCs w:val="22"/>
          <w:lang w:eastAsia="en-US"/>
        </w:rPr>
        <w:t>3.1. Решение о проведении инвентаризации мест захоронений, произведенных на кладбищах поселения, принимается распоряжением администрации поселка Нижняя Пойма не позднее, чем за один месяц до предполагаемой даты проведения работ по инвентаризации.</w:t>
      </w:r>
    </w:p>
    <w:p w:rsidR="00A36DB3" w:rsidRPr="00A36DB3" w:rsidRDefault="00A36DB3" w:rsidP="00A36DB3">
      <w:pPr>
        <w:spacing w:after="4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 xml:space="preserve">3.2. Инвентаризация проводится с привлечением специализированных организаций путем заключения договора на основании п. 4 ч. 1. ст. 93 Федерального закона от 05.04.2013 </w:t>
      </w:r>
      <w:r w:rsidRPr="00A36DB3">
        <w:rPr>
          <w:rFonts w:eastAsia="Times New Roman"/>
          <w:color w:val="000000"/>
          <w:sz w:val="28"/>
          <w:szCs w:val="22"/>
          <w:lang w:val="en-US" w:eastAsia="en-US"/>
        </w:rPr>
        <w:t>N</w:t>
      </w:r>
      <w:r w:rsidRPr="00A36DB3">
        <w:rPr>
          <w:rFonts w:eastAsia="Times New Roman"/>
          <w:color w:val="000000"/>
          <w:sz w:val="28"/>
          <w:szCs w:val="22"/>
          <w:lang w:eastAsia="en-US"/>
        </w:rPr>
        <w:t xml:space="preserve"> 44-ФЗ ”О контрактной системе в сфере закупок товаров, работ, услуг для обеспечения государственных и муниципальных нужд“</w:t>
      </w:r>
      <w:r>
        <w:rPr>
          <w:rFonts w:eastAsia="Times New Roman"/>
          <w:noProof/>
          <w:color w:val="000000"/>
          <w:sz w:val="28"/>
          <w:szCs w:val="22"/>
        </w:rPr>
        <w:drawing>
          <wp:inline distT="0" distB="0" distL="0" distR="0">
            <wp:extent cx="20320" cy="20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B3" w:rsidRPr="00A36DB3" w:rsidRDefault="00A36DB3" w:rsidP="00A36DB3">
      <w:pPr>
        <w:spacing w:after="43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3.3. Денежные средства, необходимые для проведения инвентаризации мест захоронений и обнародования ее результатов, предусматриваются в бюджете муниципального образования Тинский сельсовет на соответствующий финансовый год.</w:t>
      </w:r>
    </w:p>
    <w:p w:rsidR="00A36DB3" w:rsidRPr="00A36DB3" w:rsidRDefault="00A36DB3" w:rsidP="00A36DB3">
      <w:pPr>
        <w:spacing w:after="36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 xml:space="preserve">3.4. Инвентаризационные журналы можно заполнить от руки как чернилами, так и шариковой ручкой или с использованием компьютерной техники. В любом случае в инвентаризационных описях не должно быть помарок и подчисток. Исправление ошибок производится во всех экземплярах описей путем зачеркивания неправильных записей и </w:t>
      </w:r>
      <w:r w:rsidRPr="00A36DB3">
        <w:rPr>
          <w:rFonts w:eastAsia="Times New Roman"/>
          <w:color w:val="000000"/>
          <w:sz w:val="28"/>
          <w:szCs w:val="22"/>
          <w:lang w:eastAsia="en-US"/>
        </w:rPr>
        <w:lastRenderedPageBreak/>
        <w:t>проставления над зачеркнутыми правильных записей. Исправления должны быть оговорены и подписаны председателем и членами инвентаризационной комиссии.</w:t>
      </w:r>
    </w:p>
    <w:p w:rsidR="00A36DB3" w:rsidRPr="00A36DB3" w:rsidRDefault="00A36DB3" w:rsidP="00A36DB3">
      <w:pPr>
        <w:spacing w:after="31" w:line="249" w:lineRule="auto"/>
        <w:ind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3.5. Если инвентаризационная опись составляется на нескольких страницах, то они должны быть пронумерованы и скреплены таким образом, чтобы исключить возможность замены одной или нескольких из них.</w:t>
      </w:r>
    </w:p>
    <w:p w:rsidR="00A36DB3" w:rsidRPr="00A36DB3" w:rsidRDefault="00A36DB3" w:rsidP="00A36DB3">
      <w:pPr>
        <w:spacing w:after="4" w:line="249" w:lineRule="auto"/>
        <w:ind w:left="62" w:right="115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3.6. В инвентаризационных описях не допускается оставлять незаполненные строки, на последних страницах не заполненные строки прочеркиваются.</w:t>
      </w:r>
    </w:p>
    <w:p w:rsidR="00A36DB3" w:rsidRPr="00A36DB3" w:rsidRDefault="00A36DB3" w:rsidP="00A36DB3">
      <w:pPr>
        <w:spacing w:after="50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3.7. Не допускается вносить в инвентаризационные описи данные о захоронениях со слов без проверки их фактического наличия и сверки с данными регистрационного знака на захоронении (при его отсутствии с данными на надгробном сооружении (надгробии) или ином ритуальном знаке, если таковые установлены на захоронении).</w:t>
      </w:r>
    </w:p>
    <w:p w:rsidR="00A36DB3" w:rsidRPr="00A36DB3" w:rsidRDefault="00A36DB3" w:rsidP="00A36DB3">
      <w:pPr>
        <w:spacing w:after="4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3.8. Инвентаризация захоронений производится по видам мест захоронений (одиночные, родственные, воинские, почетные, семейные (родовые)).</w:t>
      </w:r>
    </w:p>
    <w:p w:rsidR="00A36DB3" w:rsidRPr="00A36DB3" w:rsidRDefault="00A36DB3" w:rsidP="00A36DB3">
      <w:pPr>
        <w:spacing w:after="319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3.9. По окончании инвентаризации мест захоронения заполняется ведомость результатов, выявленных инвентаризацией (Приложение № 2 к Порядку).</w:t>
      </w:r>
    </w:p>
    <w:p w:rsidR="00A36DB3" w:rsidRPr="00A36DB3" w:rsidRDefault="00A36DB3" w:rsidP="00A36DB3">
      <w:pPr>
        <w:spacing w:after="319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spacing w:after="319" w:line="249" w:lineRule="auto"/>
        <w:ind w:left="62" w:right="52" w:firstLine="710"/>
        <w:jc w:val="both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Default="00A36DB3">
      <w:pPr>
        <w:sectPr w:rsidR="00A36D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62" w:type="dxa"/>
        <w:tblLook w:val="04A0" w:firstRow="1" w:lastRow="0" w:firstColumn="1" w:lastColumn="0" w:noHBand="0" w:noVBand="1"/>
      </w:tblPr>
      <w:tblGrid>
        <w:gridCol w:w="14724"/>
      </w:tblGrid>
      <w:tr w:rsidR="00A36DB3" w:rsidRPr="00A36DB3" w:rsidTr="00B53500">
        <w:tc>
          <w:tcPr>
            <w:tcW w:w="16537" w:type="dxa"/>
          </w:tcPr>
          <w:p w:rsidR="00A36DB3" w:rsidRPr="00A36DB3" w:rsidRDefault="00A36DB3" w:rsidP="00A36DB3">
            <w:pPr>
              <w:ind w:left="11" w:hanging="11"/>
              <w:jc w:val="right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lastRenderedPageBreak/>
              <w:t>Приложение № 1 к Порядку</w:t>
            </w:r>
          </w:p>
          <w:p w:rsidR="00A36DB3" w:rsidRPr="00A36DB3" w:rsidRDefault="00A36DB3" w:rsidP="00A36DB3">
            <w:pPr>
              <w:ind w:left="11" w:hanging="11"/>
              <w:jc w:val="right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</w:tr>
    </w:tbl>
    <w:p w:rsidR="00A36DB3" w:rsidRPr="00A36DB3" w:rsidRDefault="00A36DB3" w:rsidP="00A36DB3">
      <w:pPr>
        <w:spacing w:after="319" w:line="249" w:lineRule="auto"/>
        <w:ind w:left="62" w:right="52" w:firstLine="710"/>
        <w:jc w:val="center"/>
        <w:rPr>
          <w:rFonts w:eastAsia="Times New Roman"/>
          <w:color w:val="000000"/>
          <w:sz w:val="40"/>
          <w:szCs w:val="22"/>
          <w:lang w:eastAsia="en-US"/>
        </w:rPr>
      </w:pPr>
    </w:p>
    <w:p w:rsidR="00A36DB3" w:rsidRPr="00A36DB3" w:rsidRDefault="00A36DB3" w:rsidP="00A36DB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32"/>
          <w:szCs w:val="22"/>
        </w:rPr>
      </w:pPr>
      <w:r w:rsidRPr="00A36DB3">
        <w:rPr>
          <w:rFonts w:eastAsia="Times New Roman"/>
          <w:b/>
          <w:bCs/>
          <w:color w:val="26282F"/>
          <w:sz w:val="32"/>
          <w:szCs w:val="22"/>
        </w:rPr>
        <w:t>ЖУРНАЛ ИНВЕНТАРИЗАЦИИ КЛАДБИЩА</w:t>
      </w:r>
    </w:p>
    <w:p w:rsidR="00A36DB3" w:rsidRPr="00A36DB3" w:rsidRDefault="00A36DB3" w:rsidP="00A36DB3">
      <w:pPr>
        <w:spacing w:after="4" w:line="249" w:lineRule="auto"/>
        <w:ind w:left="278" w:firstLine="710"/>
        <w:jc w:val="center"/>
        <w:rPr>
          <w:rFonts w:eastAsia="Times New Roman"/>
          <w:color w:val="000000"/>
          <w:sz w:val="40"/>
          <w:szCs w:val="22"/>
          <w:lang w:eastAsia="en-US"/>
        </w:rPr>
      </w:pPr>
    </w:p>
    <w:p w:rsidR="00A36DB3" w:rsidRPr="00A36DB3" w:rsidRDefault="00A36DB3" w:rsidP="00A36DB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32"/>
          <w:szCs w:val="22"/>
        </w:rPr>
      </w:pPr>
      <w:r w:rsidRPr="00A36DB3">
        <w:rPr>
          <w:rFonts w:eastAsia="Times New Roman"/>
          <w:b/>
          <w:bCs/>
          <w:color w:val="26282F"/>
          <w:sz w:val="32"/>
          <w:szCs w:val="22"/>
        </w:rPr>
        <w:t>______________________________________</w:t>
      </w:r>
    </w:p>
    <w:p w:rsidR="00A36DB3" w:rsidRPr="00A36DB3" w:rsidRDefault="00A36DB3" w:rsidP="00A36DB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32"/>
          <w:szCs w:val="22"/>
        </w:rPr>
      </w:pPr>
      <w:r w:rsidRPr="00A36DB3">
        <w:rPr>
          <w:rFonts w:eastAsia="Times New Roman"/>
          <w:b/>
          <w:bCs/>
          <w:color w:val="26282F"/>
          <w:sz w:val="32"/>
          <w:szCs w:val="22"/>
        </w:rPr>
        <w:t>(наименование кладбища)</w:t>
      </w:r>
    </w:p>
    <w:p w:rsidR="00A36DB3" w:rsidRPr="00A36DB3" w:rsidRDefault="00A36DB3" w:rsidP="00A36DB3">
      <w:pPr>
        <w:spacing w:after="319" w:line="249" w:lineRule="auto"/>
        <w:ind w:left="62" w:right="52" w:firstLine="710"/>
        <w:jc w:val="center"/>
        <w:rPr>
          <w:rFonts w:eastAsia="Times New Roman"/>
          <w:color w:val="000000"/>
          <w:sz w:val="40"/>
          <w:szCs w:val="22"/>
          <w:lang w:eastAsia="en-US"/>
        </w:rPr>
      </w:pPr>
    </w:p>
    <w:tbl>
      <w:tblPr>
        <w:tblpPr w:leftFromText="180" w:rightFromText="180" w:vertAnchor="text" w:horzAnchor="margin" w:tblpXSpec="center" w:tblpY="680"/>
        <w:tblW w:w="16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707"/>
        <w:gridCol w:w="1204"/>
        <w:gridCol w:w="2122"/>
        <w:gridCol w:w="1947"/>
        <w:gridCol w:w="1618"/>
        <w:gridCol w:w="1847"/>
        <w:gridCol w:w="1852"/>
        <w:gridCol w:w="1497"/>
      </w:tblGrid>
      <w:tr w:rsidR="00A36DB3" w:rsidRPr="00A36DB3" w:rsidTr="00B535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N 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Инвентарный N места захоронения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Инвентарный N могилы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Данные захороненного: Ф.И.О., дата рождения, смерти (если имеются)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N сектора, ряда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Регистрационный N захоронения (если имеются сведения)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Вид захоронения (одиночное, родственное, семейное, почетное, воинское, братское общее, захоронение в стене скорби)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Размер места захоронения, м х м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Наличие и состояние надмогильных сооружений (памятники, цоколи, ограды, трафареты, кресты и т.п.)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Сведения о лице, ответственном за захоронение, либо ином лице, ухаживающем за захоронением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Примечание</w:t>
            </w:r>
          </w:p>
        </w:tc>
      </w:tr>
      <w:tr w:rsidR="00A36DB3" w:rsidRPr="00A36DB3" w:rsidTr="00B535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3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8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10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DB3" w:rsidRPr="00A36DB3" w:rsidRDefault="00A36DB3" w:rsidP="00A36D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</w:rPr>
            </w:pPr>
            <w:r w:rsidRPr="00A36DB3">
              <w:rPr>
                <w:rFonts w:ascii="Times New Roman CYR" w:eastAsia="Times New Roman" w:hAnsi="Times New Roman CYR" w:cs="Times New Roman CYR"/>
              </w:rPr>
              <w:t>11</w:t>
            </w:r>
          </w:p>
        </w:tc>
      </w:tr>
    </w:tbl>
    <w:p w:rsidR="00A36DB3" w:rsidRPr="00A36DB3" w:rsidRDefault="00A36DB3" w:rsidP="00A36DB3">
      <w:pPr>
        <w:spacing w:after="319" w:line="249" w:lineRule="auto"/>
        <w:ind w:right="52"/>
        <w:jc w:val="both"/>
        <w:rPr>
          <w:rFonts w:eastAsia="Times New Roman"/>
          <w:color w:val="000000"/>
          <w:sz w:val="40"/>
          <w:szCs w:val="22"/>
          <w:lang w:eastAsia="en-US"/>
        </w:rPr>
      </w:pPr>
    </w:p>
    <w:p w:rsidR="00A36DB3" w:rsidRDefault="00A36DB3" w:rsidP="00A36DB3">
      <w:pPr>
        <w:spacing w:after="319" w:line="249" w:lineRule="auto"/>
        <w:ind w:right="52"/>
        <w:jc w:val="both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spacing w:after="319" w:line="249" w:lineRule="auto"/>
        <w:ind w:right="52"/>
        <w:jc w:val="both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spacing w:after="319" w:line="249" w:lineRule="auto"/>
        <w:ind w:left="62" w:right="52" w:firstLine="710"/>
        <w:jc w:val="right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lastRenderedPageBreak/>
        <w:t>Приложение № 2 к Порядку</w:t>
      </w:r>
    </w:p>
    <w:p w:rsidR="00A36DB3" w:rsidRPr="00A36DB3" w:rsidRDefault="00A36DB3" w:rsidP="00A36DB3">
      <w:pPr>
        <w:spacing w:after="319" w:line="249" w:lineRule="auto"/>
        <w:ind w:left="62" w:right="52" w:firstLine="710"/>
        <w:jc w:val="right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spacing w:after="319" w:line="249" w:lineRule="auto"/>
        <w:ind w:left="62" w:right="52" w:firstLine="710"/>
        <w:jc w:val="right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jc w:val="right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b/>
          <w:color w:val="000000"/>
          <w:sz w:val="28"/>
          <w:szCs w:val="22"/>
          <w:lang w:eastAsia="en-US"/>
        </w:rPr>
        <w:t>ВЕДОМОСТЬ РЕЗУЛЬТАТОВ, ВЫЯВЛЕННЫХ ИНВЕНТАРИЗАЦИЕЙ</w:t>
      </w:r>
    </w:p>
    <w:p w:rsidR="00A36DB3" w:rsidRPr="00A36DB3" w:rsidRDefault="00A36DB3" w:rsidP="00A36DB3">
      <w:pPr>
        <w:ind w:firstLine="709"/>
        <w:jc w:val="center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jc w:val="center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____________________________________________________________</w:t>
      </w:r>
    </w:p>
    <w:p w:rsidR="00A36DB3" w:rsidRPr="00A36DB3" w:rsidRDefault="00A36DB3" w:rsidP="00A36DB3">
      <w:pPr>
        <w:ind w:firstLine="709"/>
        <w:jc w:val="center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(наименование кладбища, место его расположения)</w:t>
      </w:r>
    </w:p>
    <w:p w:rsidR="00A36DB3" w:rsidRPr="00A36DB3" w:rsidRDefault="00A36DB3" w:rsidP="00A36DB3">
      <w:pPr>
        <w:ind w:firstLine="709"/>
        <w:jc w:val="center"/>
        <w:rPr>
          <w:rFonts w:eastAsia="Times New Roman"/>
          <w:color w:val="000000"/>
          <w:sz w:val="28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402"/>
        <w:gridCol w:w="5935"/>
        <w:gridCol w:w="3622"/>
      </w:tblGrid>
      <w:tr w:rsidR="00A36DB3" w:rsidRPr="00A36DB3" w:rsidTr="00B53500">
        <w:tc>
          <w:tcPr>
            <w:tcW w:w="1526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№ п/п</w:t>
            </w:r>
          </w:p>
        </w:tc>
        <w:tc>
          <w:tcPr>
            <w:tcW w:w="3402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Виды захоронений</w:t>
            </w:r>
          </w:p>
        </w:tc>
        <w:tc>
          <w:tcPr>
            <w:tcW w:w="5935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Количество захоронений, учтенных в книге регистрации захоронений </w:t>
            </w:r>
          </w:p>
        </w:tc>
        <w:tc>
          <w:tcPr>
            <w:tcW w:w="3622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Количество захоронений, не учтенных в книге регистрации захоронений</w:t>
            </w:r>
          </w:p>
        </w:tc>
      </w:tr>
      <w:tr w:rsidR="00A36DB3" w:rsidRPr="00A36DB3" w:rsidTr="00B53500">
        <w:tc>
          <w:tcPr>
            <w:tcW w:w="1526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1</w:t>
            </w:r>
          </w:p>
        </w:tc>
        <w:tc>
          <w:tcPr>
            <w:tcW w:w="3402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2</w:t>
            </w:r>
          </w:p>
        </w:tc>
        <w:tc>
          <w:tcPr>
            <w:tcW w:w="5935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3622" w:type="dxa"/>
          </w:tcPr>
          <w:p w:rsidR="00A36DB3" w:rsidRPr="00A36DB3" w:rsidRDefault="00A36DB3" w:rsidP="00A36DB3">
            <w:pPr>
              <w:jc w:val="center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A36DB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4</w:t>
            </w:r>
          </w:p>
        </w:tc>
      </w:tr>
    </w:tbl>
    <w:p w:rsidR="00A36DB3" w:rsidRPr="00A36DB3" w:rsidRDefault="00A36DB3" w:rsidP="00A36DB3">
      <w:pPr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Представитель специализированной службы</w:t>
      </w: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_________________________ Ф.И.О.</w:t>
      </w: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Глава сельсовета</w:t>
      </w: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</w:p>
    <w:p w:rsidR="00A36DB3" w:rsidRPr="00A36DB3" w:rsidRDefault="00A36DB3" w:rsidP="00A36DB3">
      <w:pPr>
        <w:ind w:firstLine="709"/>
        <w:rPr>
          <w:rFonts w:eastAsia="Times New Roman"/>
          <w:color w:val="000000"/>
          <w:sz w:val="28"/>
          <w:szCs w:val="22"/>
          <w:lang w:eastAsia="en-US"/>
        </w:rPr>
      </w:pPr>
      <w:r w:rsidRPr="00A36DB3">
        <w:rPr>
          <w:rFonts w:eastAsia="Times New Roman"/>
          <w:color w:val="000000"/>
          <w:sz w:val="28"/>
          <w:szCs w:val="22"/>
          <w:lang w:eastAsia="en-US"/>
        </w:rPr>
        <w:t>__________________________Ф.И.О.</w:t>
      </w:r>
    </w:p>
    <w:p w:rsidR="00864E6C" w:rsidRDefault="00864E6C">
      <w:bookmarkStart w:id="0" w:name="_GoBack"/>
      <w:bookmarkEnd w:id="0"/>
    </w:p>
    <w:sectPr w:rsidR="00864E6C" w:rsidSect="00A36DB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D589A"/>
    <w:multiLevelType w:val="hybridMultilevel"/>
    <w:tmpl w:val="B78A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370"/>
    <w:rsid w:val="00864E6C"/>
    <w:rsid w:val="00A36DB3"/>
    <w:rsid w:val="00B1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B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36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6D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DB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B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36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6D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DB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1127</Words>
  <Characters>6425</Characters>
  <Application>Microsoft Office Word</Application>
  <DocSecurity>0</DocSecurity>
  <Lines>53</Lines>
  <Paragraphs>15</Paragraphs>
  <ScaleCrop>false</ScaleCrop>
  <Company/>
  <LinksUpToDate>false</LinksUpToDate>
  <CharactersWithSpaces>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2023-06-21T02:03:00Z</dcterms:created>
  <dcterms:modified xsi:type="dcterms:W3CDTF">2023-06-21T02:09:00Z</dcterms:modified>
</cp:coreProperties>
</file>