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B56" w:rsidRDefault="00C74B56" w:rsidP="00C74B56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C74B56" w:rsidRDefault="00C74B56" w:rsidP="00C74B5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1</w:t>
      </w:r>
      <w:r w:rsidR="00007C1D">
        <w:rPr>
          <w:rFonts w:ascii="Comic Sans MS" w:hAnsi="Comic Sans MS"/>
          <w:i/>
        </w:rPr>
        <w:t>6</w:t>
      </w:r>
      <w:bookmarkStart w:id="0" w:name="_GoBack"/>
      <w:bookmarkEnd w:id="0"/>
      <w:r>
        <w:rPr>
          <w:rFonts w:ascii="Comic Sans MS" w:hAnsi="Comic Sans MS"/>
          <w:i/>
        </w:rPr>
        <w:t xml:space="preserve"> Распространяется                                                                   </w:t>
      </w:r>
      <w:r w:rsidR="00FC27CB">
        <w:rPr>
          <w:rFonts w:ascii="Comic Sans MS" w:hAnsi="Comic Sans MS"/>
        </w:rPr>
        <w:t>28</w:t>
      </w:r>
      <w:r>
        <w:rPr>
          <w:rFonts w:ascii="Comic Sans MS" w:hAnsi="Comic Sans MS"/>
        </w:rPr>
        <w:t>.0</w:t>
      </w:r>
      <w:r w:rsidR="00FC27CB">
        <w:rPr>
          <w:rFonts w:ascii="Comic Sans MS" w:hAnsi="Comic Sans MS"/>
        </w:rPr>
        <w:t>8</w:t>
      </w:r>
      <w:r>
        <w:rPr>
          <w:rFonts w:ascii="Comic Sans MS" w:hAnsi="Comic Sans MS"/>
        </w:rPr>
        <w:t>.2023 г.</w:t>
      </w:r>
    </w:p>
    <w:p w:rsidR="00C74B56" w:rsidRDefault="00C74B56" w:rsidP="00C74B56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C74B56" w:rsidRDefault="00C74B56" w:rsidP="00C74B56">
      <w:pPr>
        <w:rPr>
          <w:rFonts w:ascii="Comic Sans MS" w:hAnsi="Comic Sans MS"/>
          <w:sz w:val="40"/>
          <w:szCs w:val="40"/>
          <w:u w:val="single"/>
        </w:rPr>
      </w:pPr>
    </w:p>
    <w:p w:rsidR="00C74B56" w:rsidRDefault="00C74B56" w:rsidP="00C74B56">
      <w:pPr>
        <w:rPr>
          <w:rFonts w:ascii="Comic Sans MS" w:hAnsi="Comic Sans MS"/>
          <w:sz w:val="40"/>
          <w:szCs w:val="40"/>
          <w:u w:val="single"/>
        </w:rPr>
      </w:pPr>
    </w:p>
    <w:p w:rsidR="00C74B56" w:rsidRDefault="00C74B56" w:rsidP="00C74B56">
      <w:pPr>
        <w:rPr>
          <w:rFonts w:ascii="Comic Sans MS" w:hAnsi="Comic Sans MS"/>
          <w:sz w:val="40"/>
          <w:szCs w:val="40"/>
          <w:u w:val="single"/>
        </w:rPr>
      </w:pPr>
    </w:p>
    <w:p w:rsidR="00C74B56" w:rsidRDefault="00C74B56" w:rsidP="00C74B56">
      <w:pPr>
        <w:rPr>
          <w:rFonts w:ascii="Comic Sans MS" w:hAnsi="Comic Sans MS"/>
          <w:sz w:val="40"/>
          <w:szCs w:val="40"/>
          <w:u w:val="single"/>
        </w:rPr>
      </w:pPr>
    </w:p>
    <w:p w:rsidR="00C74B56" w:rsidRDefault="00FD2AA8" w:rsidP="00C74B56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8.25pt;height:67.5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C74B56">
        <w:tab/>
      </w:r>
    </w:p>
    <w:p w:rsidR="00C74B56" w:rsidRDefault="00FD2AA8" w:rsidP="00C74B56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pt;height:7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C74B56" w:rsidRDefault="00C74B56" w:rsidP="00C74B56">
      <w:pPr>
        <w:jc w:val="center"/>
        <w:rPr>
          <w:b/>
          <w:sz w:val="32"/>
          <w:szCs w:val="32"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jc w:val="center"/>
        <w:rPr>
          <w:b/>
        </w:rPr>
      </w:pPr>
    </w:p>
    <w:p w:rsidR="00C74B56" w:rsidRDefault="00C74B56" w:rsidP="00C74B56">
      <w:pPr>
        <w:rPr>
          <w:b/>
          <w:sz w:val="36"/>
          <w:szCs w:val="36"/>
        </w:rPr>
      </w:pPr>
    </w:p>
    <w:p w:rsidR="00C74B56" w:rsidRDefault="00C74B56" w:rsidP="00C74B56">
      <w:pPr>
        <w:jc w:val="center"/>
        <w:rPr>
          <w:b/>
          <w:sz w:val="36"/>
          <w:szCs w:val="36"/>
        </w:rPr>
      </w:pPr>
    </w:p>
    <w:p w:rsidR="00C74B56" w:rsidRDefault="00C74B56" w:rsidP="00C74B56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C74B56" w:rsidRDefault="00C74B56" w:rsidP="00C74B56">
      <w:pPr>
        <w:rPr>
          <w:sz w:val="20"/>
          <w:szCs w:val="20"/>
        </w:rPr>
      </w:pP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C74B56" w:rsidRDefault="00C74B56" w:rsidP="00C74B56">
      <w:pPr>
        <w:rPr>
          <w:sz w:val="20"/>
          <w:szCs w:val="20"/>
        </w:rPr>
      </w:pP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Зам. редактора – Литвинов И.А..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C74B56" w:rsidRDefault="00C74B56" w:rsidP="00C74B56">
      <w:pPr>
        <w:rPr>
          <w:sz w:val="20"/>
          <w:szCs w:val="20"/>
        </w:rPr>
      </w:pP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C74B56" w:rsidRDefault="00C74B56" w:rsidP="00C74B56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C74B56" w:rsidRDefault="00C74B56" w:rsidP="00C74B56"/>
    <w:p w:rsidR="00C74B56" w:rsidRDefault="00C74B56" w:rsidP="00C74B56"/>
    <w:p w:rsidR="00C74B56" w:rsidRDefault="00C74B56" w:rsidP="00C74B56"/>
    <w:p w:rsidR="00C74B56" w:rsidRDefault="00C74B56" w:rsidP="00C74B56">
      <w:pPr>
        <w:jc w:val="both"/>
      </w:pPr>
    </w:p>
    <w:p w:rsidR="00C74B56" w:rsidRDefault="00C74B56" w:rsidP="00C74B5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C74B56" w:rsidRDefault="00C74B56" w:rsidP="00C74B56">
      <w:pPr>
        <w:jc w:val="both"/>
        <w:rPr>
          <w:rFonts w:ascii="Arial" w:hAnsi="Arial" w:cs="Arial"/>
        </w:rPr>
      </w:pPr>
    </w:p>
    <w:p w:rsidR="00C74B56" w:rsidRDefault="00C74B56" w:rsidP="00C74B56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 w:rsidRPr="007D5867">
        <w:rPr>
          <w:rFonts w:ascii="Arial" w:hAnsi="Arial" w:cs="Arial"/>
        </w:rPr>
        <w:t xml:space="preserve">Постановление № </w:t>
      </w:r>
      <w:r>
        <w:rPr>
          <w:rFonts w:ascii="Arial" w:hAnsi="Arial" w:cs="Arial"/>
        </w:rPr>
        <w:t>31 от 28.08.2023 г. «О начале отопительного сезона 2023-2024 годов»</w:t>
      </w:r>
    </w:p>
    <w:p w:rsidR="00410D7D" w:rsidRDefault="00410D7D" w:rsidP="00410D7D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Решение № 25-95 от 28.08.2023 г. «</w:t>
      </w:r>
      <w:r w:rsidRPr="00410D7D">
        <w:rPr>
          <w:rFonts w:ascii="Arial" w:hAnsi="Arial" w:cs="Arial"/>
        </w:rPr>
        <w:t>О внесении изменений в решение Тинского сельского Совета депутатов от 23.12.2022 года № 21-77 "О бюджете Тинского сельского совета на 2023 год и плановый период 2024-2025 годов", в редакции решения от 27.03.2023г. № 22-81 "О бюджете Тинского сельского совета на 2023 год и плановый период 2024-2025 годов", в редакции решения от 29.05.2023г. № 24-91 "О бюджете Тинского сельского совета на 2023 год и плановый период 2024-2025 годов".</w:t>
      </w:r>
    </w:p>
    <w:p w:rsidR="00410D7D" w:rsidRDefault="00410D7D" w:rsidP="00410D7D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Решение № 25-96 от 28.08.203 г. «</w:t>
      </w:r>
      <w:r w:rsidRPr="00410D7D">
        <w:rPr>
          <w:rFonts w:ascii="Arial" w:hAnsi="Arial" w:cs="Arial"/>
        </w:rPr>
        <w:t xml:space="preserve">  О согласовании  перечня  имущества, подлежащего  безвозмездной  передаче  из муниципальной  собственности  муниципального  образования  Нижнеингашский район Красноярского края  в  муниципальную собственность   муниципального образования  Тинский сельсовет  Нижнеингашск</w:t>
      </w:r>
      <w:r>
        <w:rPr>
          <w:rFonts w:ascii="Arial" w:hAnsi="Arial" w:cs="Arial"/>
        </w:rPr>
        <w:t>ого района  Красноярского края»</w:t>
      </w:r>
    </w:p>
    <w:p w:rsidR="00410D7D" w:rsidRPr="00410D7D" w:rsidRDefault="00410D7D" w:rsidP="00410D7D">
      <w:pPr>
        <w:pStyle w:val="a3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Решение № 25-97 от 28.08.2023 г. «</w:t>
      </w:r>
      <w:r w:rsidRPr="00410D7D">
        <w:rPr>
          <w:rFonts w:ascii="Arial" w:hAnsi="Arial" w:cs="Arial"/>
        </w:rPr>
        <w:t>Об утверждении положения о порядке вырубки (сноса) зеленых насаждений на земельных участках, находящихся в собственности Администрации Тинского сельсовета Нижнеингашского района Красноярского края</w:t>
      </w:r>
      <w:r>
        <w:rPr>
          <w:rFonts w:ascii="Arial" w:hAnsi="Arial" w:cs="Arial"/>
        </w:rPr>
        <w:t>»</w:t>
      </w:r>
    </w:p>
    <w:p w:rsidR="00410D7D" w:rsidRPr="00410D7D" w:rsidRDefault="00410D7D" w:rsidP="00410D7D">
      <w:pPr>
        <w:pStyle w:val="a3"/>
        <w:jc w:val="both"/>
        <w:rPr>
          <w:rFonts w:ascii="Arial" w:hAnsi="Arial" w:cs="Arial"/>
        </w:rPr>
      </w:pPr>
    </w:p>
    <w:p w:rsidR="00410D7D" w:rsidRPr="00410D7D" w:rsidRDefault="00410D7D" w:rsidP="00410D7D">
      <w:pPr>
        <w:pStyle w:val="a3"/>
        <w:rPr>
          <w:rFonts w:ascii="Arial" w:eastAsia="Times New Roman" w:hAnsi="Arial" w:cs="Arial"/>
          <w:sz w:val="28"/>
          <w:szCs w:val="28"/>
        </w:rPr>
      </w:pPr>
    </w:p>
    <w:p w:rsidR="00410D7D" w:rsidRPr="00410D7D" w:rsidRDefault="00410D7D" w:rsidP="00410D7D">
      <w:pPr>
        <w:pStyle w:val="a3"/>
        <w:rPr>
          <w:rFonts w:ascii="Arial" w:eastAsia="Times New Roman" w:hAnsi="Arial" w:cs="Arial"/>
          <w:sz w:val="28"/>
          <w:szCs w:val="28"/>
        </w:rPr>
      </w:pPr>
    </w:p>
    <w:p w:rsidR="00410D7D" w:rsidRPr="00410D7D" w:rsidRDefault="00410D7D" w:rsidP="00410D7D">
      <w:pPr>
        <w:pStyle w:val="a3"/>
        <w:tabs>
          <w:tab w:val="left" w:pos="945"/>
        </w:tabs>
        <w:rPr>
          <w:rFonts w:ascii="Arial" w:eastAsia="Times New Roman" w:hAnsi="Arial" w:cs="Arial"/>
        </w:rPr>
      </w:pPr>
    </w:p>
    <w:p w:rsidR="00C74B56" w:rsidRPr="00410D7D" w:rsidRDefault="00C74B56" w:rsidP="00410D7D">
      <w:pPr>
        <w:jc w:val="both"/>
        <w:rPr>
          <w:rFonts w:ascii="Arial" w:hAnsi="Arial" w:cs="Arial"/>
        </w:rPr>
      </w:pPr>
    </w:p>
    <w:p w:rsidR="00C74B56" w:rsidRDefault="00C74B56" w:rsidP="00C74B56"/>
    <w:p w:rsidR="00C74B56" w:rsidRDefault="00C74B56" w:rsidP="00C74B56"/>
    <w:p w:rsidR="00C74B56" w:rsidRDefault="00C74B56" w:rsidP="00C74B56"/>
    <w:p w:rsidR="00C74B56" w:rsidRDefault="00C74B56" w:rsidP="00C74B56"/>
    <w:p w:rsidR="00C74B56" w:rsidRDefault="00C74B56" w:rsidP="00C74B56"/>
    <w:p w:rsidR="00C74B56" w:rsidRDefault="00C74B56" w:rsidP="00C74B56"/>
    <w:p w:rsidR="00C74B56" w:rsidRDefault="00C74B56" w:rsidP="00C74B56"/>
    <w:p w:rsidR="00C74B56" w:rsidRDefault="00C74B56" w:rsidP="00C74B56"/>
    <w:p w:rsidR="00C74B56" w:rsidRDefault="00410D7D" w:rsidP="00C74B56">
      <w:r>
        <w:rPr>
          <w:noProof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1\Desktop\постано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останов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56" w:rsidRDefault="00C74B56" w:rsidP="00C74B56"/>
    <w:p w:rsidR="00C74B56" w:rsidRDefault="00C74B56" w:rsidP="00C74B56"/>
    <w:p w:rsidR="00C74B56" w:rsidRDefault="00C74B56" w:rsidP="00C74B56"/>
    <w:p w:rsidR="00C74B56" w:rsidRDefault="00C74B56" w:rsidP="00C74B56"/>
    <w:p w:rsidR="00C74B56" w:rsidRDefault="00410D7D" w:rsidP="00C74B56">
      <w:r>
        <w:rPr>
          <w:noProof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1\Desktop\25-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5-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B56" w:rsidRDefault="00C74B56" w:rsidP="00C74B56"/>
    <w:p w:rsidR="00C74B56" w:rsidRDefault="00C74B56" w:rsidP="00C74B56"/>
    <w:p w:rsidR="00C74B56" w:rsidRDefault="00C74B56" w:rsidP="00C74B56"/>
    <w:p w:rsidR="00C74B56" w:rsidRDefault="00C74B56" w:rsidP="00C74B56"/>
    <w:p w:rsidR="006B651B" w:rsidRPr="000463BE" w:rsidRDefault="006B651B" w:rsidP="006B651B">
      <w:pPr>
        <w:jc w:val="right"/>
        <w:rPr>
          <w:sz w:val="28"/>
          <w:szCs w:val="28"/>
        </w:rPr>
      </w:pPr>
      <w:r w:rsidRPr="000463BE">
        <w:rPr>
          <w:sz w:val="28"/>
          <w:szCs w:val="28"/>
        </w:rPr>
        <w:lastRenderedPageBreak/>
        <w:t xml:space="preserve">К решению Тинкого Совета депутатов </w:t>
      </w:r>
    </w:p>
    <w:p w:rsidR="006B651B" w:rsidRPr="000463BE" w:rsidRDefault="006B651B" w:rsidP="006B651B">
      <w:pPr>
        <w:jc w:val="right"/>
        <w:rPr>
          <w:sz w:val="28"/>
          <w:szCs w:val="28"/>
        </w:rPr>
      </w:pPr>
      <w:r w:rsidRPr="000463BE">
        <w:rPr>
          <w:sz w:val="28"/>
          <w:szCs w:val="28"/>
        </w:rPr>
        <w:t xml:space="preserve"> № </w:t>
      </w:r>
      <w:r>
        <w:rPr>
          <w:sz w:val="28"/>
          <w:szCs w:val="28"/>
        </w:rPr>
        <w:t xml:space="preserve">25-95 </w:t>
      </w:r>
      <w:r w:rsidRPr="000463BE">
        <w:rPr>
          <w:sz w:val="28"/>
          <w:szCs w:val="28"/>
        </w:rPr>
        <w:t>от 2</w:t>
      </w:r>
      <w:r>
        <w:rPr>
          <w:sz w:val="28"/>
          <w:szCs w:val="28"/>
        </w:rPr>
        <w:t>8</w:t>
      </w:r>
      <w:r w:rsidRPr="000463BE">
        <w:rPr>
          <w:sz w:val="28"/>
          <w:szCs w:val="28"/>
        </w:rPr>
        <w:t>.0</w:t>
      </w:r>
      <w:r>
        <w:rPr>
          <w:sz w:val="28"/>
          <w:szCs w:val="28"/>
        </w:rPr>
        <w:t>8</w:t>
      </w:r>
      <w:r w:rsidRPr="000463BE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>г</w:t>
      </w:r>
    </w:p>
    <w:p w:rsidR="006B651B" w:rsidRPr="000463BE" w:rsidRDefault="006B651B" w:rsidP="006B651B">
      <w:pPr>
        <w:jc w:val="center"/>
        <w:rPr>
          <w:sz w:val="28"/>
          <w:szCs w:val="28"/>
        </w:rPr>
      </w:pPr>
      <w:r w:rsidRPr="000463BE">
        <w:rPr>
          <w:sz w:val="28"/>
          <w:szCs w:val="28"/>
        </w:rPr>
        <w:t>ПОЯСНИТЕЛЬНАЯ</w:t>
      </w:r>
    </w:p>
    <w:p w:rsidR="006B651B" w:rsidRPr="000463BE" w:rsidRDefault="006B651B" w:rsidP="006B651B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1. Увеличить доходную и расходную часть бюджета:</w:t>
      </w:r>
    </w:p>
    <w:p w:rsidR="006B651B" w:rsidRPr="000463BE" w:rsidRDefault="006B651B" w:rsidP="006B651B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- На основании уведомления финансового управления администрации Нижнеингашского района:</w:t>
      </w:r>
    </w:p>
    <w:p w:rsidR="006B651B" w:rsidRPr="000463BE" w:rsidRDefault="006B651B" w:rsidP="006B651B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 xml:space="preserve">1.1. Уведомление № </w:t>
      </w:r>
      <w:r>
        <w:rPr>
          <w:sz w:val="28"/>
          <w:szCs w:val="28"/>
        </w:rPr>
        <w:t>1233</w:t>
      </w:r>
      <w:r w:rsidRPr="000463BE">
        <w:rPr>
          <w:sz w:val="28"/>
          <w:szCs w:val="28"/>
        </w:rPr>
        <w:t xml:space="preserve"> от </w:t>
      </w:r>
      <w:r>
        <w:rPr>
          <w:sz w:val="28"/>
          <w:szCs w:val="28"/>
        </w:rPr>
        <w:t>30</w:t>
      </w:r>
      <w:r w:rsidRPr="000463BE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0463BE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 xml:space="preserve">г. на сумму </w:t>
      </w:r>
      <w:r>
        <w:rPr>
          <w:b/>
          <w:sz w:val="28"/>
          <w:szCs w:val="28"/>
        </w:rPr>
        <w:t>125190</w:t>
      </w:r>
      <w:r w:rsidRPr="000463BE">
        <w:rPr>
          <w:b/>
          <w:sz w:val="28"/>
          <w:szCs w:val="28"/>
        </w:rPr>
        <w:t>,00</w:t>
      </w:r>
      <w:r w:rsidRPr="000463BE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–</w:t>
      </w:r>
      <w:r w:rsidRPr="000463BE">
        <w:rPr>
          <w:sz w:val="28"/>
          <w:szCs w:val="28"/>
        </w:rPr>
        <w:t xml:space="preserve"> </w:t>
      </w:r>
      <w:r>
        <w:rPr>
          <w:sz w:val="28"/>
          <w:szCs w:val="28"/>
        </w:rPr>
        <w:t>иные межбюджетные трансферты за содействие развития налогового потенциала</w:t>
      </w:r>
      <w:r w:rsidRPr="000463BE">
        <w:rPr>
          <w:sz w:val="28"/>
          <w:szCs w:val="28"/>
        </w:rPr>
        <w:t>;</w:t>
      </w:r>
    </w:p>
    <w:p w:rsidR="006B651B" w:rsidRPr="00864779" w:rsidRDefault="006B651B" w:rsidP="006B651B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 xml:space="preserve">1.2. Уведомление № </w:t>
      </w:r>
      <w:r>
        <w:rPr>
          <w:sz w:val="28"/>
          <w:szCs w:val="28"/>
        </w:rPr>
        <w:t>145</w:t>
      </w:r>
      <w:r w:rsidRPr="000463BE">
        <w:rPr>
          <w:sz w:val="28"/>
          <w:szCs w:val="28"/>
        </w:rPr>
        <w:t xml:space="preserve"> от </w:t>
      </w:r>
      <w:r>
        <w:rPr>
          <w:sz w:val="28"/>
          <w:szCs w:val="28"/>
        </w:rPr>
        <w:t>09</w:t>
      </w:r>
      <w:r w:rsidRPr="000463BE">
        <w:rPr>
          <w:sz w:val="28"/>
          <w:szCs w:val="28"/>
        </w:rPr>
        <w:t>.0</w:t>
      </w:r>
      <w:r>
        <w:rPr>
          <w:sz w:val="28"/>
          <w:szCs w:val="28"/>
        </w:rPr>
        <w:t>6</w:t>
      </w:r>
      <w:r w:rsidRPr="000463BE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0463BE">
        <w:rPr>
          <w:sz w:val="28"/>
          <w:szCs w:val="28"/>
        </w:rPr>
        <w:t xml:space="preserve">г. на сумму </w:t>
      </w:r>
      <w:r>
        <w:rPr>
          <w:b/>
          <w:sz w:val="28"/>
          <w:szCs w:val="28"/>
        </w:rPr>
        <w:t>- 455,00</w:t>
      </w:r>
      <w:r w:rsidRPr="000463BE">
        <w:rPr>
          <w:sz w:val="28"/>
          <w:szCs w:val="28"/>
        </w:rPr>
        <w:t xml:space="preserve"> рублей </w:t>
      </w:r>
      <w:r>
        <w:rPr>
          <w:sz w:val="28"/>
          <w:szCs w:val="28"/>
        </w:rPr>
        <w:t>–</w:t>
      </w:r>
      <w:r w:rsidRPr="000463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субвенция бюджетам МО края на реализацию  Закона края от 23 апреля 2009 года № 8-3170 «О наделении органов местного самоуправления муниципальных образований края государственными полномочиями по </w:t>
      </w:r>
      <w:r w:rsidRPr="00864779">
        <w:rPr>
          <w:sz w:val="28"/>
          <w:szCs w:val="28"/>
        </w:rPr>
        <w:t>созданию и обеспечению деятельности административных комиссий»;</w:t>
      </w:r>
    </w:p>
    <w:p w:rsidR="006B651B" w:rsidRDefault="006B651B" w:rsidP="006B651B">
      <w:pPr>
        <w:jc w:val="both"/>
        <w:rPr>
          <w:bCs/>
          <w:sz w:val="28"/>
          <w:szCs w:val="28"/>
        </w:rPr>
      </w:pPr>
      <w:r w:rsidRPr="00864779">
        <w:rPr>
          <w:sz w:val="28"/>
          <w:szCs w:val="28"/>
        </w:rPr>
        <w:t xml:space="preserve">1.3. </w:t>
      </w:r>
      <w:r w:rsidRPr="00AF2DDD">
        <w:rPr>
          <w:color w:val="000000"/>
          <w:sz w:val="28"/>
          <w:szCs w:val="28"/>
        </w:rPr>
        <w:t>Инициативные платежи</w:t>
      </w:r>
      <w:r>
        <w:rPr>
          <w:color w:val="000000"/>
          <w:sz w:val="28"/>
          <w:szCs w:val="28"/>
        </w:rPr>
        <w:t xml:space="preserve"> на сумму – </w:t>
      </w:r>
      <w:r w:rsidRPr="00AF2DDD">
        <w:rPr>
          <w:b/>
          <w:color w:val="000000"/>
          <w:sz w:val="28"/>
          <w:szCs w:val="28"/>
        </w:rPr>
        <w:t xml:space="preserve">159976,00 </w:t>
      </w:r>
      <w:r>
        <w:rPr>
          <w:color w:val="000000"/>
          <w:sz w:val="28"/>
          <w:szCs w:val="28"/>
        </w:rPr>
        <w:t>рублей</w:t>
      </w:r>
      <w:r w:rsidRPr="00AF2DDD">
        <w:rPr>
          <w:color w:val="000000"/>
          <w:sz w:val="28"/>
          <w:szCs w:val="28"/>
        </w:rPr>
        <w:t xml:space="preserve">, зачисляемые в бюджеты сельских поселений (поступления от физических лиц) по </w:t>
      </w:r>
      <w:r w:rsidRPr="00AF2DDD">
        <w:rPr>
          <w:bCs/>
          <w:sz w:val="28"/>
          <w:szCs w:val="28"/>
        </w:rPr>
        <w:t>реализации</w:t>
      </w:r>
      <w:r>
        <w:rPr>
          <w:bCs/>
          <w:sz w:val="28"/>
          <w:szCs w:val="28"/>
        </w:rPr>
        <w:t xml:space="preserve"> программы «Да будет свет!»</w:t>
      </w:r>
      <w:r w:rsidRPr="00AF2DDD">
        <w:rPr>
          <w:bCs/>
          <w:sz w:val="28"/>
          <w:szCs w:val="28"/>
        </w:rPr>
        <w:t xml:space="preserve"> </w:t>
      </w:r>
      <w:r w:rsidRPr="00AF2DDD">
        <w:rPr>
          <w:color w:val="000000"/>
          <w:sz w:val="28"/>
          <w:szCs w:val="28"/>
          <w:shd w:val="clear" w:color="auto" w:fill="FFFFFF"/>
        </w:rPr>
        <w:t xml:space="preserve">при поддержке местных инициатив, в рамках подпрограммы "Поддержка местных инициатив" государственной программы Красноярского края "Содействие развитию местного самоуправления", </w:t>
      </w:r>
      <w:r w:rsidRPr="00AF2DDD">
        <w:rPr>
          <w:bCs/>
          <w:sz w:val="28"/>
          <w:szCs w:val="28"/>
        </w:rPr>
        <w:t>у субъектов малого предпринимательства, социально ориентированных некоммерческих организаций</w:t>
      </w:r>
      <w:r>
        <w:rPr>
          <w:bCs/>
          <w:sz w:val="28"/>
          <w:szCs w:val="28"/>
        </w:rPr>
        <w:t>;</w:t>
      </w:r>
    </w:p>
    <w:p w:rsidR="006B651B" w:rsidRPr="000463BE" w:rsidRDefault="006B651B" w:rsidP="006B651B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2. Увеличить доход</w:t>
      </w:r>
      <w:r>
        <w:rPr>
          <w:sz w:val="28"/>
          <w:szCs w:val="28"/>
        </w:rPr>
        <w:t xml:space="preserve">ную и расходную часть за счёт собственных  </w:t>
      </w:r>
      <w:r w:rsidRPr="000463BE">
        <w:rPr>
          <w:sz w:val="28"/>
          <w:szCs w:val="28"/>
        </w:rPr>
        <w:t>средств:</w:t>
      </w:r>
    </w:p>
    <w:p w:rsidR="006B651B" w:rsidRDefault="006B651B" w:rsidP="006B651B">
      <w:pPr>
        <w:jc w:val="both"/>
        <w:rPr>
          <w:sz w:val="28"/>
          <w:szCs w:val="28"/>
        </w:rPr>
      </w:pPr>
      <w:r w:rsidRPr="000463BE">
        <w:rPr>
          <w:sz w:val="28"/>
          <w:szCs w:val="28"/>
        </w:rPr>
        <w:t>2.</w:t>
      </w:r>
      <w:r>
        <w:rPr>
          <w:sz w:val="28"/>
          <w:szCs w:val="28"/>
        </w:rPr>
        <w:t>1.</w:t>
      </w:r>
      <w:r w:rsidRPr="000463BE">
        <w:rPr>
          <w:sz w:val="28"/>
          <w:szCs w:val="28"/>
        </w:rPr>
        <w:t xml:space="preserve"> Доходы, поступающие в порядке возмещения расходов, понесённых в связи с эксплуатацие</w:t>
      </w:r>
      <w:r>
        <w:rPr>
          <w:sz w:val="28"/>
          <w:szCs w:val="28"/>
        </w:rPr>
        <w:t>й имущества сельских поселений на</w:t>
      </w:r>
      <w:r w:rsidRPr="000463BE">
        <w:rPr>
          <w:sz w:val="28"/>
          <w:szCs w:val="28"/>
        </w:rPr>
        <w:t xml:space="preserve"> </w:t>
      </w:r>
      <w:r w:rsidRPr="005D0EF0">
        <w:rPr>
          <w:b/>
          <w:sz w:val="28"/>
          <w:szCs w:val="28"/>
        </w:rPr>
        <w:t>113000,00 рублей</w:t>
      </w:r>
      <w:r w:rsidRPr="000463BE">
        <w:rPr>
          <w:sz w:val="28"/>
          <w:szCs w:val="28"/>
        </w:rPr>
        <w:t xml:space="preserve">, за счёт </w:t>
      </w:r>
      <w:r>
        <w:rPr>
          <w:sz w:val="28"/>
          <w:szCs w:val="28"/>
        </w:rPr>
        <w:t>увеличения платежей за водоснабжение населений и организаций;</w:t>
      </w:r>
    </w:p>
    <w:p w:rsidR="006B651B" w:rsidRPr="000463BE" w:rsidRDefault="006B651B" w:rsidP="006B65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Расходная часть заработная плата и налоги на </w:t>
      </w:r>
      <w:r w:rsidRPr="005D0EF0">
        <w:rPr>
          <w:b/>
          <w:sz w:val="28"/>
          <w:szCs w:val="28"/>
        </w:rPr>
        <w:t>113000,00 рублей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80000,00 и</w:t>
      </w:r>
      <w:r w:rsidRPr="005D0EF0">
        <w:rPr>
          <w:sz w:val="28"/>
          <w:szCs w:val="28"/>
        </w:rPr>
        <w:t xml:space="preserve"> 33000,00</w:t>
      </w:r>
      <w:r>
        <w:rPr>
          <w:sz w:val="28"/>
          <w:szCs w:val="28"/>
        </w:rPr>
        <w:t xml:space="preserve"> соответственно</w:t>
      </w:r>
      <w:r w:rsidRPr="005D0EF0">
        <w:rPr>
          <w:sz w:val="28"/>
          <w:szCs w:val="28"/>
        </w:rPr>
        <w:t xml:space="preserve"> </w:t>
      </w:r>
      <w:r>
        <w:rPr>
          <w:sz w:val="28"/>
          <w:szCs w:val="28"/>
        </w:rPr>
        <w:t>рабочих по обслуживанию водонапорных башен.</w:t>
      </w:r>
    </w:p>
    <w:p w:rsidR="006B651B" w:rsidRPr="000463BE" w:rsidRDefault="006B651B" w:rsidP="006B651B">
      <w:pPr>
        <w:jc w:val="both"/>
        <w:rPr>
          <w:sz w:val="28"/>
          <w:szCs w:val="28"/>
        </w:rPr>
      </w:pPr>
    </w:p>
    <w:p w:rsidR="006B651B" w:rsidRPr="000463BE" w:rsidRDefault="006B651B" w:rsidP="006B651B">
      <w:pPr>
        <w:jc w:val="both"/>
        <w:rPr>
          <w:sz w:val="28"/>
          <w:szCs w:val="28"/>
        </w:rPr>
      </w:pPr>
    </w:p>
    <w:p w:rsidR="00C74B56" w:rsidRDefault="00C74B56" w:rsidP="00C74B56"/>
    <w:p w:rsidR="00C74B56" w:rsidRDefault="00C74B56" w:rsidP="00C74B56"/>
    <w:p w:rsidR="00836A3A" w:rsidRDefault="00836A3A"/>
    <w:p w:rsidR="00475B49" w:rsidRDefault="00475B49"/>
    <w:p w:rsidR="00475B49" w:rsidRDefault="00475B49"/>
    <w:p w:rsidR="00475B49" w:rsidRDefault="00475B49"/>
    <w:p w:rsidR="00475B49" w:rsidRDefault="00475B49"/>
    <w:p w:rsidR="00475B49" w:rsidRDefault="00475B49"/>
    <w:p w:rsidR="00475B49" w:rsidRDefault="00475B49"/>
    <w:p w:rsidR="006B651B" w:rsidRDefault="006B651B"/>
    <w:p w:rsidR="006B651B" w:rsidRDefault="006B651B">
      <w:pPr>
        <w:sectPr w:rsidR="006B651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651B" w:rsidRPr="000463BE" w:rsidRDefault="006B651B" w:rsidP="006B651B">
      <w:pPr>
        <w:pStyle w:val="a6"/>
        <w:spacing w:before="0" w:after="0"/>
        <w:ind w:left="10773"/>
        <w:rPr>
          <w:rFonts w:ascii="Arial" w:hAnsi="Arial" w:cs="Arial"/>
          <w:sz w:val="28"/>
          <w:szCs w:val="28"/>
        </w:rPr>
      </w:pPr>
    </w:p>
    <w:p w:rsidR="006B651B" w:rsidRPr="00C11EDB" w:rsidRDefault="006B651B" w:rsidP="006B651B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t>Приложение № 1</w:t>
      </w:r>
    </w:p>
    <w:p w:rsidR="006B651B" w:rsidRPr="00C11EDB" w:rsidRDefault="006B651B" w:rsidP="006B651B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к   Решению</w:t>
      </w:r>
      <w:r w:rsidRPr="00C11EDB">
        <w:rPr>
          <w:rFonts w:ascii="Arial" w:hAnsi="Arial" w:cs="Arial"/>
          <w:sz w:val="24"/>
          <w:szCs w:val="24"/>
        </w:rPr>
        <w:t xml:space="preserve"> </w:t>
      </w:r>
    </w:p>
    <w:p w:rsidR="006B651B" w:rsidRPr="00C11EDB" w:rsidRDefault="006B651B" w:rsidP="006B651B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 w:rsidRPr="00C11EDB">
        <w:rPr>
          <w:rFonts w:ascii="Arial" w:hAnsi="Arial" w:cs="Arial"/>
          <w:sz w:val="24"/>
          <w:szCs w:val="24"/>
        </w:rPr>
        <w:t>Совета депутатов</w:t>
      </w:r>
    </w:p>
    <w:p w:rsidR="006B651B" w:rsidRPr="00C272F4" w:rsidRDefault="006B651B" w:rsidP="006B651B">
      <w:pPr>
        <w:pStyle w:val="a6"/>
        <w:spacing w:before="0" w:after="0"/>
        <w:ind w:left="1077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от 28.08.2023г. </w:t>
      </w:r>
      <w:r w:rsidRPr="00C11EDB">
        <w:rPr>
          <w:rFonts w:ascii="Arial" w:hAnsi="Arial" w:cs="Arial"/>
          <w:sz w:val="24"/>
          <w:szCs w:val="24"/>
        </w:rPr>
        <w:t xml:space="preserve">№ </w:t>
      </w:r>
      <w:r>
        <w:rPr>
          <w:rFonts w:ascii="Arial" w:hAnsi="Arial" w:cs="Arial"/>
          <w:sz w:val="24"/>
          <w:szCs w:val="24"/>
        </w:rPr>
        <w:t>25-95</w:t>
      </w:r>
    </w:p>
    <w:p w:rsidR="006B651B" w:rsidRPr="00C11EDB" w:rsidRDefault="006B651B" w:rsidP="006B651B">
      <w:pPr>
        <w:pStyle w:val="a6"/>
        <w:ind w:firstLine="709"/>
        <w:rPr>
          <w:rFonts w:ascii="Arial" w:hAnsi="Arial" w:cs="Arial"/>
          <w:b/>
          <w:sz w:val="24"/>
          <w:szCs w:val="24"/>
        </w:rPr>
      </w:pPr>
      <w:r w:rsidRPr="00C11EDB">
        <w:rPr>
          <w:rFonts w:ascii="Arial" w:hAnsi="Arial" w:cs="Arial"/>
          <w:b/>
          <w:sz w:val="24"/>
          <w:szCs w:val="24"/>
        </w:rPr>
        <w:t>Источники внутреннего финанси</w:t>
      </w:r>
      <w:r>
        <w:rPr>
          <w:rFonts w:ascii="Arial" w:hAnsi="Arial" w:cs="Arial"/>
          <w:b/>
          <w:sz w:val="24"/>
          <w:szCs w:val="24"/>
        </w:rPr>
        <w:t>рования местного бюджета на 2023 год и плановый период 2024-2025</w:t>
      </w:r>
      <w:r w:rsidRPr="00C11EDB">
        <w:rPr>
          <w:rFonts w:ascii="Arial" w:hAnsi="Arial" w:cs="Arial"/>
          <w:b/>
          <w:sz w:val="24"/>
          <w:szCs w:val="24"/>
        </w:rPr>
        <w:t xml:space="preserve"> годов</w:t>
      </w:r>
    </w:p>
    <w:tbl>
      <w:tblPr>
        <w:tblW w:w="14557" w:type="dxa"/>
        <w:tblInd w:w="-250" w:type="dxa"/>
        <w:tblCellMar>
          <w:left w:w="20" w:type="dxa"/>
          <w:right w:w="20" w:type="dxa"/>
        </w:tblCellMar>
        <w:tblLook w:val="0000" w:firstRow="0" w:lastRow="0" w:firstColumn="0" w:lastColumn="0" w:noHBand="0" w:noVBand="0"/>
      </w:tblPr>
      <w:tblGrid>
        <w:gridCol w:w="809"/>
        <w:gridCol w:w="3124"/>
        <w:gridCol w:w="5550"/>
        <w:gridCol w:w="1697"/>
        <w:gridCol w:w="1712"/>
        <w:gridCol w:w="1665"/>
      </w:tblGrid>
      <w:tr w:rsidR="006B651B" w:rsidRPr="002D514B" w:rsidTr="000723B4">
        <w:trPr>
          <w:cantSplit/>
        </w:trPr>
        <w:tc>
          <w:tcPr>
            <w:tcW w:w="80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№ строки</w:t>
            </w:r>
          </w:p>
        </w:tc>
        <w:tc>
          <w:tcPr>
            <w:tcW w:w="312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Код</w:t>
            </w:r>
          </w:p>
        </w:tc>
        <w:tc>
          <w:tcPr>
            <w:tcW w:w="555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 xml:space="preserve"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 </w:t>
            </w:r>
          </w:p>
        </w:tc>
        <w:tc>
          <w:tcPr>
            <w:tcW w:w="507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Сумма (тыс. рублей)</w:t>
            </w:r>
          </w:p>
        </w:tc>
      </w:tr>
      <w:tr w:rsidR="006B651B" w:rsidRPr="002D514B" w:rsidTr="000723B4">
        <w:trPr>
          <w:cantSplit/>
        </w:trPr>
        <w:tc>
          <w:tcPr>
            <w:tcW w:w="809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B651B" w:rsidRPr="002D514B" w:rsidRDefault="006B651B" w:rsidP="000723B4">
            <w:pPr>
              <w:widowControl w:val="0"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312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6B651B" w:rsidRPr="002D514B" w:rsidRDefault="006B651B" w:rsidP="000723B4">
            <w:pPr>
              <w:widowControl w:val="0"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555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ind w:left="145" w:right="121"/>
              <w:jc w:val="both"/>
              <w:rPr>
                <w:rFonts w:ascii="Arial" w:hAnsi="Arial" w:cs="Arial"/>
              </w:rPr>
            </w:pP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2023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24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2025</w:t>
            </w:r>
            <w:r w:rsidRPr="002D514B">
              <w:rPr>
                <w:rFonts w:ascii="Arial" w:hAnsi="Arial" w:cs="Arial"/>
              </w:rPr>
              <w:t xml:space="preserve"> год</w:t>
            </w:r>
          </w:p>
        </w:tc>
      </w:tr>
      <w:tr w:rsidR="006B651B" w:rsidRPr="002D514B" w:rsidTr="000723B4">
        <w:trPr>
          <w:trHeight w:val="80"/>
        </w:trPr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ind w:firstLine="108"/>
              <w:jc w:val="center"/>
              <w:rPr>
                <w:rFonts w:ascii="Arial" w:hAnsi="Arial" w:cs="Arial"/>
              </w:rPr>
            </w:pP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1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B651B" w:rsidRPr="002D514B" w:rsidRDefault="006B651B" w:rsidP="000723B4">
            <w:pPr>
              <w:widowControl w:val="0"/>
              <w:suppressAutoHyphens/>
              <w:ind w:left="145" w:right="121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2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center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5</w:t>
            </w:r>
          </w:p>
        </w:tc>
      </w:tr>
      <w:tr w:rsidR="006B651B" w:rsidRPr="002D514B" w:rsidTr="000723B4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840  01  05  00  000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Изменение остатков средств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22,5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158,4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221,3</w:t>
            </w:r>
          </w:p>
        </w:tc>
      </w:tr>
      <w:tr w:rsidR="006B651B" w:rsidRPr="002D514B" w:rsidTr="000723B4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840 01 05 02 01 10 0000 510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Увеличение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-22251,3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-18798,9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-18922,6</w:t>
            </w:r>
          </w:p>
        </w:tc>
      </w:tr>
      <w:tr w:rsidR="006B651B" w:rsidRPr="002D514B" w:rsidTr="000723B4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840 01 05 02 01 10 0000 610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Уменьшение прочих остатков денежных средств бюджета поселений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22228,8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18957,3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19143,9</w:t>
            </w:r>
          </w:p>
        </w:tc>
      </w:tr>
      <w:tr w:rsidR="006B651B" w:rsidRPr="002D514B" w:rsidTr="000723B4">
        <w:tc>
          <w:tcPr>
            <w:tcW w:w="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</w:p>
        </w:tc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left="145" w:right="121"/>
              <w:jc w:val="both"/>
              <w:rPr>
                <w:rFonts w:ascii="Arial" w:hAnsi="Arial" w:cs="Arial"/>
              </w:rPr>
            </w:pPr>
            <w:r w:rsidRPr="002D514B">
              <w:rPr>
                <w:rFonts w:ascii="Arial" w:hAnsi="Arial" w:cs="Arial"/>
              </w:rPr>
              <w:t>Всего источников финансирования дефицита бюджета</w:t>
            </w:r>
          </w:p>
        </w:tc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22,5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Pr="002D514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158,4</w:t>
            </w:r>
          </w:p>
        </w:tc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B651B" w:rsidRDefault="006B651B" w:rsidP="000723B4">
            <w:pPr>
              <w:widowControl w:val="0"/>
              <w:suppressAutoHyphens/>
              <w:ind w:firstLine="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221,3</w:t>
            </w:r>
          </w:p>
        </w:tc>
      </w:tr>
    </w:tbl>
    <w:p w:rsidR="006B651B" w:rsidRPr="00C11EDB" w:rsidRDefault="006B651B" w:rsidP="006B651B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6B651B" w:rsidRPr="00C11EDB" w:rsidRDefault="006B651B" w:rsidP="006B651B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6"/>
        <w:ind w:firstLine="709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tabs>
          <w:tab w:val="left" w:pos="14175"/>
        </w:tabs>
        <w:ind w:left="11340" w:right="-31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tabs>
          <w:tab w:val="left" w:pos="14175"/>
        </w:tabs>
        <w:ind w:left="11340" w:right="-31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Приложение № 2 к Решению Тинского сельского Совета депутатов                                                                                                                                                                                                                                                             № 25-95 от 28.08.2023г</w:t>
      </w:r>
    </w:p>
    <w:p w:rsidR="006B651B" w:rsidRDefault="006B651B" w:rsidP="006B651B">
      <w:pPr>
        <w:pStyle w:val="aa"/>
        <w:tabs>
          <w:tab w:val="left" w:pos="14175"/>
        </w:tabs>
        <w:ind w:left="11340" w:right="-31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5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Доходы местного бюджета на 2023 год и плановый  период 2024-2025 годов</w:t>
      </w:r>
    </w:p>
    <w:p w:rsidR="006B651B" w:rsidRDefault="006B651B" w:rsidP="006B651B">
      <w:pPr>
        <w:pStyle w:val="aa"/>
        <w:rPr>
          <w:rFonts w:ascii="Arial" w:hAnsi="Arial" w:cs="Arial"/>
          <w:sz w:val="24"/>
          <w:szCs w:val="24"/>
        </w:rPr>
      </w:pPr>
    </w:p>
    <w:tbl>
      <w:tblPr>
        <w:tblW w:w="0" w:type="auto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705"/>
        <w:gridCol w:w="1735"/>
        <w:gridCol w:w="5245"/>
        <w:gridCol w:w="1843"/>
        <w:gridCol w:w="1275"/>
        <w:gridCol w:w="1560"/>
        <w:gridCol w:w="1559"/>
        <w:gridCol w:w="97"/>
      </w:tblGrid>
      <w:tr w:rsidR="006B651B" w:rsidTr="000723B4">
        <w:trPr>
          <w:trHeight w:val="255"/>
        </w:trPr>
        <w:tc>
          <w:tcPr>
            <w:tcW w:w="2440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Единица измерения тыс. руб.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9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6B651B" w:rsidTr="000723B4">
        <w:trPr>
          <w:gridAfter w:val="1"/>
          <w:wAfter w:w="97" w:type="dxa"/>
          <w:trHeight w:val="840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Гл. администратор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КВД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Наименование КВД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КОСГУ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>
              <w:rPr>
                <w:rFonts w:cs="MS Sans Serif"/>
                <w:b/>
                <w:bCs/>
                <w:color w:val="000000"/>
                <w:sz w:val="20"/>
                <w:szCs w:val="20"/>
              </w:rPr>
              <w:t>3</w:t>
            </w: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>
              <w:rPr>
                <w:rFonts w:cs="MS Sans Serif"/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Бюджетные назначения 202</w:t>
            </w:r>
            <w:r>
              <w:rPr>
                <w:rFonts w:cs="MS Sans Serif"/>
                <w:b/>
                <w:bCs/>
                <w:color w:val="000000"/>
                <w:sz w:val="20"/>
                <w:szCs w:val="20"/>
              </w:rPr>
              <w:t>5</w:t>
            </w: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 xml:space="preserve"> год</w:t>
            </w:r>
          </w:p>
        </w:tc>
      </w:tr>
      <w:tr w:rsidR="006B651B" w:rsidTr="000723B4">
        <w:trPr>
          <w:gridAfter w:val="1"/>
          <w:wAfter w:w="97" w:type="dxa"/>
          <w:trHeight w:val="1220"/>
        </w:trPr>
        <w:tc>
          <w:tcPr>
            <w:tcW w:w="70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10302230010000110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327,5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348,9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370,2</w:t>
            </w:r>
          </w:p>
        </w:tc>
      </w:tr>
      <w:tr w:rsidR="006B651B" w:rsidTr="000723B4">
        <w:trPr>
          <w:gridAfter w:val="1"/>
          <w:wAfter w:w="97" w:type="dxa"/>
          <w:trHeight w:val="139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10302240010000110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2,5</w:t>
            </w:r>
          </w:p>
        </w:tc>
      </w:tr>
      <w:tr w:rsidR="006B651B" w:rsidTr="000723B4">
        <w:trPr>
          <w:gridAfter w:val="1"/>
          <w:wAfter w:w="97" w:type="dxa"/>
          <w:trHeight w:val="1141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10302250010000110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404,8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425,7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447,0</w:t>
            </w:r>
          </w:p>
        </w:tc>
      </w:tr>
      <w:tr w:rsidR="006B651B" w:rsidTr="000723B4">
        <w:trPr>
          <w:gridAfter w:val="1"/>
          <w:wAfter w:w="97" w:type="dxa"/>
          <w:trHeight w:val="1129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100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10302260010000110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-43,2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-45,7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-45,6</w:t>
            </w:r>
          </w:p>
        </w:tc>
      </w:tr>
      <w:tr w:rsidR="006B651B" w:rsidTr="000723B4">
        <w:trPr>
          <w:gridAfter w:val="1"/>
          <w:wAfter w:w="97" w:type="dxa"/>
          <w:trHeight w:val="168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10102010011000110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553,3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578,5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610,5</w:t>
            </w:r>
          </w:p>
        </w:tc>
      </w:tr>
      <w:tr w:rsidR="006B651B" w:rsidTr="000723B4">
        <w:trPr>
          <w:gridAfter w:val="1"/>
          <w:wAfter w:w="97" w:type="dxa"/>
          <w:trHeight w:val="84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10503010011000110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Единый сельскохозяйственный налог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18,0</w:t>
            </w:r>
          </w:p>
        </w:tc>
      </w:tr>
      <w:tr w:rsidR="006B651B" w:rsidTr="000723B4">
        <w:trPr>
          <w:gridAfter w:val="1"/>
          <w:wAfter w:w="97" w:type="dxa"/>
          <w:trHeight w:val="1282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10601030101000110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72,0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75,0</w:t>
            </w:r>
          </w:p>
        </w:tc>
      </w:tr>
      <w:tr w:rsidR="006B651B" w:rsidTr="000723B4">
        <w:trPr>
          <w:gridAfter w:val="1"/>
          <w:wAfter w:w="97" w:type="dxa"/>
          <w:trHeight w:val="548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10606043100000110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121,0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126,0</w:t>
            </w:r>
          </w:p>
        </w:tc>
      </w:tr>
      <w:tr w:rsidR="006B651B" w:rsidTr="000723B4">
        <w:trPr>
          <w:gridAfter w:val="1"/>
          <w:wAfter w:w="97" w:type="dxa"/>
          <w:trHeight w:val="1137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10804020011000110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10,0</w:t>
            </w:r>
          </w:p>
        </w:tc>
      </w:tr>
      <w:tr w:rsidR="006B651B" w:rsidTr="000723B4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11105035100000120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400,0</w:t>
            </w:r>
          </w:p>
        </w:tc>
      </w:tr>
      <w:tr w:rsidR="006B651B" w:rsidTr="000723B4">
        <w:trPr>
          <w:gridAfter w:val="1"/>
          <w:wAfter w:w="97" w:type="dxa"/>
          <w:trHeight w:val="112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11109045100000120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 же имущества муниципальных унитарных предприятий, в том числе казённых)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30,0</w:t>
            </w:r>
          </w:p>
        </w:tc>
      </w:tr>
      <w:tr w:rsidR="006B651B" w:rsidTr="000723B4">
        <w:trPr>
          <w:gridAfter w:val="1"/>
          <w:wAfter w:w="97" w:type="dxa"/>
          <w:trHeight w:val="57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lastRenderedPageBreak/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11302065100000130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Доходы, поступающие в порядке возмещения расходов, понесенных в связи с эксплуатацией имущества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263,2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25,0</w:t>
            </w:r>
          </w:p>
        </w:tc>
      </w:tr>
      <w:tr w:rsidR="006B651B" w:rsidTr="000723B4">
        <w:trPr>
          <w:gridAfter w:val="1"/>
          <w:wAfter w:w="97" w:type="dxa"/>
          <w:trHeight w:val="57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11715030100002150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651B" w:rsidRPr="006F37B1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6F37B1">
              <w:rPr>
                <w:rFonts w:ascii="Arial Narrow" w:hAnsi="Arial Narrow" w:cs="Arial"/>
                <w:color w:val="000000"/>
                <w:sz w:val="20"/>
                <w:szCs w:val="20"/>
              </w:rPr>
              <w:t>Инициативные платежи, зачисляемые в бюджеты сельских поселений (поступления от физических лиц)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651B" w:rsidRPr="006F37B1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 w:rsidRPr="006F37B1">
              <w:rPr>
                <w:rFonts w:ascii="Arial Narrow" w:hAnsi="Arial Narrow" w:cs="Arial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160,0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B651B" w:rsidTr="000723B4">
        <w:trPr>
          <w:gridAfter w:val="1"/>
          <w:wAfter w:w="97" w:type="dxa"/>
          <w:trHeight w:val="414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20215001100000150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4749,9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4584,9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4584,9</w:t>
            </w:r>
          </w:p>
        </w:tc>
      </w:tr>
      <w:tr w:rsidR="006B651B" w:rsidTr="000723B4">
        <w:trPr>
          <w:gridAfter w:val="1"/>
          <w:wAfter w:w="97" w:type="dxa"/>
          <w:trHeight w:val="42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20229999100000150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"/>
                <w:color w:val="000000"/>
                <w:sz w:val="20"/>
                <w:szCs w:val="20"/>
              </w:rPr>
              <w:t>2377,8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1902,2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tabs>
                <w:tab w:val="center" w:pos="780"/>
                <w:tab w:val="right" w:pos="1560"/>
              </w:tabs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1902,2</w:t>
            </w:r>
          </w:p>
        </w:tc>
      </w:tr>
      <w:tr w:rsidR="006B651B" w:rsidTr="000723B4">
        <w:trPr>
          <w:gridAfter w:val="1"/>
          <w:wAfter w:w="97" w:type="dxa"/>
          <w:trHeight w:val="285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20249999100000150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Прочие дотации бюджетам сельских поселений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9920,5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9546,3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9546,3</w:t>
            </w:r>
          </w:p>
        </w:tc>
      </w:tr>
      <w:tr w:rsidR="006B651B" w:rsidTr="000723B4">
        <w:trPr>
          <w:gridAfter w:val="1"/>
          <w:wAfter w:w="97" w:type="dxa"/>
          <w:trHeight w:val="566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20230024100000150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14,0</w:t>
            </w:r>
          </w:p>
        </w:tc>
      </w:tr>
      <w:tr w:rsidR="006B651B" w:rsidTr="000723B4">
        <w:trPr>
          <w:gridAfter w:val="1"/>
          <w:wAfter w:w="97" w:type="dxa"/>
          <w:trHeight w:val="703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20235118100000150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419,8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436,8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0</w:t>
            </w:r>
          </w:p>
        </w:tc>
      </w:tr>
      <w:tr w:rsidR="006B651B" w:rsidTr="000723B4">
        <w:trPr>
          <w:gridAfter w:val="1"/>
          <w:wAfter w:w="97" w:type="dxa"/>
          <w:trHeight w:val="45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20249999000000150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Прочие межбюджетные трансферты, передаваемые бюджетам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988,3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239,0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265,5</w:t>
            </w:r>
          </w:p>
        </w:tc>
      </w:tr>
      <w:tr w:rsidR="006B651B" w:rsidTr="000723B4">
        <w:trPr>
          <w:gridAfter w:val="1"/>
          <w:wAfter w:w="97" w:type="dxa"/>
          <w:trHeight w:val="450"/>
        </w:trPr>
        <w:tc>
          <w:tcPr>
            <w:tcW w:w="70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73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20249999107641150</w:t>
            </w:r>
          </w:p>
        </w:tc>
        <w:tc>
          <w:tcPr>
            <w:tcW w:w="524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Прочие межбюджетные трансферты общего характера, реализация мероприятий по поддержке местных инициатив (ППМИ)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color w:val="000000"/>
                <w:sz w:val="20"/>
                <w:szCs w:val="20"/>
              </w:rPr>
              <w:t>1359,8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6B651B" w:rsidTr="000723B4">
        <w:trPr>
          <w:gridAfter w:val="1"/>
          <w:wAfter w:w="97" w:type="dxa"/>
          <w:trHeight w:val="255"/>
        </w:trPr>
        <w:tc>
          <w:tcPr>
            <w:tcW w:w="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MS Sans Serif" w:hAnsi="MS Sans Serif" w:cs="MS Sans Serif"/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73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</w:tcPr>
          <w:p w:rsidR="006B651B" w:rsidRDefault="006B651B" w:rsidP="000723B4">
            <w:pPr>
              <w:autoSpaceDE w:val="0"/>
              <w:autoSpaceDN w:val="0"/>
              <w:adjustRightInd w:val="0"/>
              <w:jc w:val="center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22228,8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18798,9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hideMark/>
          </w:tcPr>
          <w:p w:rsidR="006B651B" w:rsidRDefault="006B651B" w:rsidP="000723B4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Narrow" w:hAnsi="Arial Narrow" w:cs="Arial Narrow"/>
                <w:b/>
                <w:bCs/>
                <w:color w:val="000000"/>
                <w:sz w:val="20"/>
                <w:szCs w:val="20"/>
              </w:rPr>
              <w:t>18922,6</w:t>
            </w:r>
          </w:p>
        </w:tc>
      </w:tr>
    </w:tbl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tbl>
      <w:tblPr>
        <w:tblW w:w="31680" w:type="dxa"/>
        <w:tblInd w:w="93" w:type="dxa"/>
        <w:tblLook w:val="04A0" w:firstRow="1" w:lastRow="0" w:firstColumn="1" w:lastColumn="0" w:noHBand="0" w:noVBand="1"/>
      </w:tblPr>
      <w:tblGrid>
        <w:gridCol w:w="11980"/>
        <w:gridCol w:w="2536"/>
        <w:gridCol w:w="7429"/>
        <w:gridCol w:w="497"/>
        <w:gridCol w:w="1509"/>
        <w:gridCol w:w="236"/>
        <w:gridCol w:w="489"/>
        <w:gridCol w:w="236"/>
        <w:gridCol w:w="781"/>
        <w:gridCol w:w="724"/>
        <w:gridCol w:w="291"/>
        <w:gridCol w:w="236"/>
        <w:gridCol w:w="718"/>
        <w:gridCol w:w="464"/>
        <w:gridCol w:w="222"/>
        <w:gridCol w:w="216"/>
        <w:gridCol w:w="216"/>
        <w:gridCol w:w="738"/>
        <w:gridCol w:w="562"/>
        <w:gridCol w:w="278"/>
        <w:gridCol w:w="698"/>
        <w:gridCol w:w="403"/>
        <w:gridCol w:w="236"/>
      </w:tblGrid>
      <w:tr w:rsidR="006B651B" w:rsidRPr="00B07E5F" w:rsidTr="000723B4">
        <w:trPr>
          <w:gridAfter w:val="2"/>
          <w:wAfter w:w="953" w:type="dxa"/>
          <w:trHeight w:val="255"/>
        </w:trPr>
        <w:tc>
          <w:tcPr>
            <w:tcW w:w="144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  <w:r w:rsidRPr="00B07E5F">
              <w:rPr>
                <w:rFonts w:ascii="Arial" w:hAnsi="Arial" w:cs="Arial"/>
                <w:sz w:val="20"/>
                <w:szCs w:val="20"/>
              </w:rPr>
              <w:t>№</w:t>
            </w:r>
            <w:r>
              <w:rPr>
                <w:rFonts w:ascii="Arial" w:hAnsi="Arial" w:cs="Arial"/>
                <w:sz w:val="20"/>
                <w:szCs w:val="20"/>
              </w:rPr>
              <w:t xml:space="preserve"> 25-95 </w:t>
            </w:r>
            <w:r w:rsidRPr="00B07E5F">
              <w:rPr>
                <w:rFonts w:ascii="Arial" w:hAnsi="Arial" w:cs="Arial"/>
                <w:sz w:val="20"/>
                <w:szCs w:val="20"/>
              </w:rPr>
              <w:t>от 2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B07E5F">
              <w:rPr>
                <w:rFonts w:ascii="Arial" w:hAnsi="Arial" w:cs="Arial"/>
                <w:sz w:val="20"/>
                <w:szCs w:val="20"/>
              </w:rPr>
              <w:t>.0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Pr="00B07E5F">
              <w:rPr>
                <w:rFonts w:ascii="Arial" w:hAnsi="Arial" w:cs="Arial"/>
                <w:sz w:val="20"/>
                <w:szCs w:val="20"/>
              </w:rPr>
              <w:t>.2023г.</w:t>
            </w:r>
          </w:p>
        </w:tc>
        <w:tc>
          <w:tcPr>
            <w:tcW w:w="13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51B" w:rsidRPr="00B07E5F" w:rsidTr="000723B4">
        <w:trPr>
          <w:gridAfter w:val="4"/>
          <w:wAfter w:w="1878" w:type="dxa"/>
          <w:trHeight w:val="255"/>
        </w:trPr>
        <w:tc>
          <w:tcPr>
            <w:tcW w:w="224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A4795D" w:rsidRDefault="006B651B" w:rsidP="000723B4">
            <w:pPr>
              <w:jc w:val="center"/>
              <w:rPr>
                <w:rFonts w:ascii="Arial" w:hAnsi="Arial" w:cs="Arial"/>
                <w:bCs/>
              </w:rPr>
            </w:pPr>
            <w:r w:rsidRPr="00A4795D">
              <w:rPr>
                <w:rFonts w:ascii="Arial" w:hAnsi="Arial" w:cs="Arial"/>
                <w:bCs/>
              </w:rPr>
              <w:t>Приложение № 3</w:t>
            </w:r>
          </w:p>
          <w:p w:rsidR="006B651B" w:rsidRPr="00A4795D" w:rsidRDefault="006B651B" w:rsidP="000723B4">
            <w:pPr>
              <w:jc w:val="center"/>
              <w:rPr>
                <w:rFonts w:ascii="Arial" w:hAnsi="Arial" w:cs="Arial"/>
                <w:bCs/>
              </w:rPr>
            </w:pPr>
            <w:r w:rsidRPr="00A4795D">
              <w:rPr>
                <w:rFonts w:ascii="Arial" w:hAnsi="Arial" w:cs="Arial"/>
                <w:bCs/>
              </w:rPr>
              <w:t>К решению Тинского сельского</w:t>
            </w:r>
          </w:p>
          <w:p w:rsidR="006B651B" w:rsidRPr="00A4795D" w:rsidRDefault="006B651B" w:rsidP="000723B4">
            <w:pPr>
              <w:jc w:val="center"/>
              <w:rPr>
                <w:rFonts w:ascii="Arial" w:hAnsi="Arial" w:cs="Arial"/>
                <w:bCs/>
              </w:rPr>
            </w:pPr>
            <w:r w:rsidRPr="00A4795D">
              <w:rPr>
                <w:rFonts w:ascii="Arial" w:hAnsi="Arial" w:cs="Arial"/>
                <w:bCs/>
              </w:rPr>
              <w:t xml:space="preserve">Совета депутатов </w:t>
            </w:r>
          </w:p>
          <w:p w:rsidR="006B651B" w:rsidRDefault="006B651B" w:rsidP="000723B4">
            <w:pPr>
              <w:jc w:val="center"/>
              <w:rPr>
                <w:rFonts w:ascii="Arial" w:hAnsi="Arial" w:cs="Arial"/>
                <w:b/>
                <w:bCs/>
              </w:rPr>
            </w:pPr>
            <w:r w:rsidRPr="00A4795D">
              <w:rPr>
                <w:rFonts w:ascii="Arial" w:hAnsi="Arial" w:cs="Arial"/>
                <w:bCs/>
              </w:rPr>
              <w:t>№ 25-95 от 28.08.2023г</w:t>
            </w:r>
            <w:r>
              <w:rPr>
                <w:rFonts w:ascii="Arial" w:hAnsi="Arial" w:cs="Arial"/>
                <w:b/>
                <w:bCs/>
              </w:rPr>
              <w:t>.</w:t>
            </w:r>
          </w:p>
          <w:p w:rsidR="006B651B" w:rsidRPr="00B07E5F" w:rsidRDefault="006B651B" w:rsidP="000723B4">
            <w:pPr>
              <w:rPr>
                <w:rFonts w:ascii="Arial" w:hAnsi="Arial" w:cs="Arial"/>
                <w:b/>
                <w:bCs/>
              </w:rPr>
            </w:pPr>
            <w:r w:rsidRPr="00B07E5F">
              <w:rPr>
                <w:rFonts w:ascii="Arial" w:hAnsi="Arial" w:cs="Arial"/>
                <w:b/>
                <w:bCs/>
              </w:rPr>
              <w:t>Распределение росписи расходов бюджета по разделам, подразделам</w:t>
            </w:r>
          </w:p>
        </w:tc>
        <w:tc>
          <w:tcPr>
            <w:tcW w:w="39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51B" w:rsidRPr="00B07E5F" w:rsidTr="000723B4">
        <w:trPr>
          <w:gridAfter w:val="14"/>
          <w:wAfter w:w="6017" w:type="dxa"/>
          <w:trHeight w:val="255"/>
        </w:trPr>
        <w:tc>
          <w:tcPr>
            <w:tcW w:w="256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07E5F" w:rsidRDefault="006B651B" w:rsidP="000723B4">
            <w:pPr>
              <w:rPr>
                <w:rFonts w:ascii="Arial" w:hAnsi="Arial" w:cs="Arial"/>
                <w:b/>
                <w:bCs/>
              </w:rPr>
            </w:pPr>
            <w:r w:rsidRPr="00B07E5F">
              <w:rPr>
                <w:rFonts w:ascii="Arial" w:hAnsi="Arial" w:cs="Arial"/>
                <w:b/>
                <w:bCs/>
              </w:rPr>
              <w:t>функциональной классификации расходов бюджетов Российской Федерации на 2023 год</w:t>
            </w:r>
            <w:r w:rsidRPr="00B07E5F">
              <w:rPr>
                <w:rFonts w:ascii="Arial" w:hAnsi="Arial" w:cs="Arial"/>
                <w:b/>
                <w:bCs/>
              </w:rPr>
              <w:br/>
              <w:t>и плановый период 2024-2025 годов.</w:t>
            </w:r>
          </w:p>
        </w:tc>
      </w:tr>
      <w:tr w:rsidR="006B651B" w:rsidRPr="00B77C9D" w:rsidTr="000723B4">
        <w:trPr>
          <w:gridAfter w:val="14"/>
          <w:wAfter w:w="6017" w:type="dxa"/>
          <w:trHeight w:val="255"/>
        </w:trPr>
        <w:tc>
          <w:tcPr>
            <w:tcW w:w="2567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0" w:type="auto"/>
              <w:tblCellMar>
                <w:left w:w="30" w:type="dxa"/>
                <w:right w:w="30" w:type="dxa"/>
              </w:tblCellMar>
              <w:tblLook w:val="0000" w:firstRow="0" w:lastRow="0" w:firstColumn="0" w:lastColumn="0" w:noHBand="0" w:noVBand="0"/>
            </w:tblPr>
            <w:tblGrid>
              <w:gridCol w:w="1135"/>
              <w:gridCol w:w="6852"/>
              <w:gridCol w:w="1134"/>
              <w:gridCol w:w="1276"/>
              <w:gridCol w:w="1276"/>
              <w:gridCol w:w="1407"/>
            </w:tblGrid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  <w:r w:rsidRPr="00B77C9D"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  <w:t>тыс. руб.</w:t>
                  </w:r>
                </w:p>
              </w:tc>
              <w:tc>
                <w:tcPr>
                  <w:tcW w:w="6852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MS Sans Serif" w:eastAsiaTheme="minorHAnsi" w:hAnsi="MS Sans Serif" w:cs="MS Sans Serif"/>
                      <w:color w:val="000000"/>
                      <w:lang w:eastAsia="en-US"/>
                    </w:rPr>
                  </w:pPr>
                </w:p>
              </w:tc>
            </w:tr>
            <w:tr w:rsidR="006B651B" w:rsidRPr="00B77C9D" w:rsidTr="000723B4">
              <w:trPr>
                <w:trHeight w:val="610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>№ п/п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>Наименование КФСР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MS Sans Serif" w:eastAsiaTheme="minorHAnsi" w:hAnsi="MS Sans Serif" w:cs="MS Sans Serif"/>
                      <w:b/>
                      <w:bCs/>
                      <w:color w:val="000000"/>
                      <w:lang w:eastAsia="en-US"/>
                    </w:rPr>
                    <w:t>КФСР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6B651B" w:rsidRPr="00B77C9D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</w:rPr>
                  </w:pPr>
                  <w:r w:rsidRPr="00B77C9D">
                    <w:rPr>
                      <w:rFonts w:ascii="MS Sans Serif" w:hAnsi="MS Sans Serif" w:cs="Arial"/>
                      <w:b/>
                      <w:bCs/>
                    </w:rPr>
                    <w:t>сумма 2023 год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6B651B" w:rsidRPr="00B77C9D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</w:rPr>
                  </w:pPr>
                  <w:r w:rsidRPr="00B77C9D">
                    <w:rPr>
                      <w:rFonts w:ascii="MS Sans Serif" w:hAnsi="MS Sans Serif" w:cs="Arial"/>
                      <w:b/>
                      <w:bCs/>
                    </w:rPr>
                    <w:t>сумма 2024 год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vAlign w:val="center"/>
                </w:tcPr>
                <w:p w:rsidR="006B651B" w:rsidRPr="00B77C9D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</w:rPr>
                  </w:pPr>
                  <w:r w:rsidRPr="00B77C9D">
                    <w:rPr>
                      <w:rFonts w:ascii="MS Sans Serif" w:hAnsi="MS Sans Serif" w:cs="Arial"/>
                      <w:b/>
                      <w:bCs/>
                    </w:rPr>
                    <w:t>сумма 2025 год</w:t>
                  </w:r>
                </w:p>
              </w:tc>
            </w:tr>
            <w:tr w:rsidR="006B651B" w:rsidRPr="00B77C9D" w:rsidTr="000723B4">
              <w:trPr>
                <w:trHeight w:val="298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ОБЩЕГОСУДАРСТВЕННЫЕ ВОПРОСЫ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0100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 956,8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9 159,5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9 159,5</w:t>
                  </w:r>
                </w:p>
              </w:tc>
            </w:tr>
            <w:tr w:rsidR="006B651B" w:rsidRPr="00B77C9D" w:rsidTr="000723B4">
              <w:trPr>
                <w:trHeight w:val="276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Другие общегосударственные вопросы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0113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</w:t>
                  </w:r>
                  <w:r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 931,9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1 514,0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1 514,0</w:t>
                  </w:r>
                </w:p>
              </w:tc>
            </w:tr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</w:t>
                  </w:r>
                </w:p>
              </w:tc>
              <w:tc>
                <w:tcPr>
                  <w:tcW w:w="685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Резервные фонды</w:t>
                  </w:r>
                </w:p>
              </w:tc>
              <w:tc>
                <w:tcPr>
                  <w:tcW w:w="1134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0111</w:t>
                  </w:r>
                </w:p>
              </w:tc>
              <w:tc>
                <w:tcPr>
                  <w:tcW w:w="127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30,0</w:t>
                  </w:r>
                </w:p>
              </w:tc>
              <w:tc>
                <w:tcPr>
                  <w:tcW w:w="127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30,0</w:t>
                  </w:r>
                </w:p>
              </w:tc>
              <w:tc>
                <w:tcPr>
                  <w:tcW w:w="140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30,0</w:t>
                  </w:r>
                </w:p>
              </w:tc>
            </w:tr>
            <w:tr w:rsidR="006B651B" w:rsidRPr="00B77C9D" w:rsidTr="000723B4">
              <w:trPr>
                <w:trHeight w:val="707"/>
              </w:trPr>
              <w:tc>
                <w:tcPr>
                  <w:tcW w:w="1135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4</w:t>
                  </w:r>
                </w:p>
              </w:tc>
              <w:tc>
                <w:tcPr>
                  <w:tcW w:w="6852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1134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0104</w:t>
                  </w:r>
                </w:p>
              </w:tc>
              <w:tc>
                <w:tcPr>
                  <w:tcW w:w="127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6974,3</w:t>
                  </w:r>
                </w:p>
              </w:tc>
              <w:tc>
                <w:tcPr>
                  <w:tcW w:w="1276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6 594,5</w:t>
                  </w:r>
                </w:p>
              </w:tc>
              <w:tc>
                <w:tcPr>
                  <w:tcW w:w="140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6 594,5</w:t>
                  </w:r>
                </w:p>
              </w:tc>
            </w:tr>
            <w:tr w:rsidR="006B651B" w:rsidRPr="00B77C9D" w:rsidTr="000723B4">
              <w:trPr>
                <w:trHeight w:val="430"/>
              </w:trPr>
              <w:tc>
                <w:tcPr>
                  <w:tcW w:w="1135" w:type="dxa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5</w:t>
                  </w:r>
                </w:p>
              </w:tc>
              <w:tc>
                <w:tcPr>
                  <w:tcW w:w="6852" w:type="dxa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1134" w:type="dxa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0102</w:t>
                  </w:r>
                </w:p>
              </w:tc>
              <w:tc>
                <w:tcPr>
                  <w:tcW w:w="1276" w:type="dxa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1 021,0</w:t>
                  </w:r>
                </w:p>
              </w:tc>
              <w:tc>
                <w:tcPr>
                  <w:tcW w:w="1276" w:type="dxa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1 021,0</w:t>
                  </w:r>
                </w:p>
              </w:tc>
              <w:tc>
                <w:tcPr>
                  <w:tcW w:w="1407" w:type="dxa"/>
                  <w:tcBorders>
                    <w:top w:val="single" w:sz="2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1 021,0</w:t>
                  </w:r>
                </w:p>
              </w:tc>
            </w:tr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6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НАЦИОНАЛЬНАЯ ОБОРОНА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0200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499,2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521,6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541,0</w:t>
                  </w:r>
                </w:p>
              </w:tc>
            </w:tr>
            <w:tr w:rsidR="006B651B" w:rsidRPr="00B77C9D" w:rsidTr="000723B4">
              <w:trPr>
                <w:trHeight w:val="302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7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0203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499,2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521,6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541,0</w:t>
                  </w:r>
                </w:p>
              </w:tc>
            </w:tr>
            <w:tr w:rsidR="006B651B" w:rsidRPr="00B77C9D" w:rsidTr="000723B4">
              <w:trPr>
                <w:trHeight w:val="422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8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0300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398,3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239,0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265,5</w:t>
                  </w:r>
                </w:p>
              </w:tc>
            </w:tr>
            <w:tr w:rsidR="006B651B" w:rsidRPr="00B77C9D" w:rsidTr="000723B4">
              <w:trPr>
                <w:trHeight w:val="399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lastRenderedPageBreak/>
                    <w:t>9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0310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398,3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239,0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265,5</w:t>
                  </w:r>
                </w:p>
              </w:tc>
            </w:tr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10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НАЦИОНАЛЬНАЯ ЭКОНОМИКА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0400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1 281,4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731,3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774,1</w:t>
                  </w:r>
                </w:p>
              </w:tc>
            </w:tr>
            <w:tr w:rsidR="006B651B" w:rsidRPr="00B77C9D" w:rsidTr="000723B4">
              <w:trPr>
                <w:trHeight w:val="434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11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Дорожное хозяйство (дорожные фонды)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0409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1 281,4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731,3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774,1</w:t>
                  </w:r>
                </w:p>
              </w:tc>
            </w:tr>
            <w:tr w:rsidR="006B651B" w:rsidRPr="00B77C9D" w:rsidTr="000723B4">
              <w:trPr>
                <w:trHeight w:val="434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12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ЖИЛИЩНО-КОММУНАЛЬНОЕ ХОЗЯЙСТВО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0500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3150</w:t>
                  </w: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,8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900,0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500,0</w:t>
                  </w:r>
                </w:p>
              </w:tc>
            </w:tr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13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Благоустройство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0503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3150,8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900,0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500,0</w:t>
                  </w:r>
                </w:p>
              </w:tc>
            </w:tr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14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КУЛЬТУРА, КИНЕМАТОГРАФИЯ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0800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6 939,6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6 939,6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6 939,6</w:t>
                  </w:r>
                </w:p>
              </w:tc>
            </w:tr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15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Культура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0801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6 939,6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6 939,6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6 939,6</w:t>
                  </w:r>
                </w:p>
              </w:tc>
            </w:tr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16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СОЦИАЛЬНАЯ ПОЛИТИКА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1000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24,8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0,0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0,0</w:t>
                  </w:r>
                </w:p>
              </w:tc>
            </w:tr>
            <w:tr w:rsidR="006B651B" w:rsidRPr="00B77C9D" w:rsidTr="000723B4">
              <w:trPr>
                <w:trHeight w:val="434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17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1006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24,8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0,0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0,0</w:t>
                  </w:r>
                </w:p>
              </w:tc>
            </w:tr>
            <w:tr w:rsidR="006B651B" w:rsidRPr="00B77C9D" w:rsidTr="000723B4">
              <w:trPr>
                <w:trHeight w:val="434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FA74EB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b/>
                      <w:color w:val="000000"/>
                      <w:lang w:eastAsia="en-US"/>
                    </w:rPr>
                    <w:t>Условно утвержденные расходы</w:t>
                  </w: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466,3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</w:pPr>
                  <w:r>
                    <w:rPr>
                      <w:rFonts w:ascii="Arial" w:eastAsiaTheme="minorHAnsi" w:hAnsi="Arial" w:cs="Arial"/>
                      <w:color w:val="000000"/>
                      <w:lang w:eastAsia="en-US"/>
                    </w:rPr>
                    <w:t>964,2</w:t>
                  </w:r>
                </w:p>
              </w:tc>
            </w:tr>
            <w:tr w:rsidR="006B651B" w:rsidRPr="00B77C9D" w:rsidTr="000723B4">
              <w:trPr>
                <w:trHeight w:val="247"/>
              </w:trPr>
              <w:tc>
                <w:tcPr>
                  <w:tcW w:w="1135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Итого</w:t>
                  </w:r>
                </w:p>
              </w:tc>
              <w:tc>
                <w:tcPr>
                  <w:tcW w:w="6852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2251,3</w:t>
                  </w:r>
                </w:p>
              </w:tc>
              <w:tc>
                <w:tcPr>
                  <w:tcW w:w="1276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18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 957,3</w:t>
                  </w:r>
                </w:p>
              </w:tc>
              <w:tc>
                <w:tcPr>
                  <w:tcW w:w="1407" w:type="dxa"/>
                  <w:tcBorders>
                    <w:top w:val="single" w:sz="6" w:space="0" w:color="auto"/>
                    <w:left w:val="single" w:sz="2" w:space="0" w:color="auto"/>
                    <w:bottom w:val="single" w:sz="6" w:space="0" w:color="auto"/>
                    <w:right w:val="single" w:sz="2" w:space="0" w:color="auto"/>
                  </w:tcBorders>
                </w:tcPr>
                <w:p w:rsidR="006B651B" w:rsidRPr="00B77C9D" w:rsidRDefault="006B651B" w:rsidP="000723B4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</w:pP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1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</w:t>
                  </w: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 xml:space="preserve"> 1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43</w:t>
                  </w:r>
                  <w:r w:rsidRPr="00B77C9D"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,</w:t>
                  </w:r>
                  <w:r>
                    <w:rPr>
                      <w:rFonts w:ascii="Arial" w:eastAsiaTheme="minorHAnsi" w:hAnsi="Arial" w:cs="Arial"/>
                      <w:b/>
                      <w:bCs/>
                      <w:color w:val="000000"/>
                      <w:lang w:eastAsia="en-US"/>
                    </w:rPr>
                    <w:t>9</w:t>
                  </w:r>
                </w:p>
              </w:tc>
            </w:tr>
          </w:tbl>
          <w:p w:rsidR="006B651B" w:rsidRPr="00B77C9D" w:rsidRDefault="006B651B" w:rsidP="000723B4">
            <w:pPr>
              <w:rPr>
                <w:rFonts w:ascii="MS Sans Serif" w:hAnsi="MS Sans Serif" w:cs="Arial"/>
              </w:rPr>
            </w:pPr>
          </w:p>
        </w:tc>
      </w:tr>
      <w:tr w:rsidR="006B651B" w:rsidRPr="005D6F9E" w:rsidTr="000723B4">
        <w:trPr>
          <w:gridAfter w:val="3"/>
          <w:wAfter w:w="1654" w:type="dxa"/>
          <w:trHeight w:val="300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11798" w:type="dxa"/>
              <w:tblLook w:val="04A0" w:firstRow="1" w:lastRow="0" w:firstColumn="1" w:lastColumn="0" w:noHBand="0" w:noVBand="1"/>
            </w:tblPr>
            <w:tblGrid>
              <w:gridCol w:w="643"/>
              <w:gridCol w:w="216"/>
              <w:gridCol w:w="1516"/>
              <w:gridCol w:w="1349"/>
              <w:gridCol w:w="226"/>
              <w:gridCol w:w="602"/>
              <w:gridCol w:w="216"/>
              <w:gridCol w:w="532"/>
              <w:gridCol w:w="349"/>
              <w:gridCol w:w="295"/>
              <w:gridCol w:w="942"/>
              <w:gridCol w:w="243"/>
              <w:gridCol w:w="1125"/>
              <w:gridCol w:w="1145"/>
              <w:gridCol w:w="216"/>
              <w:gridCol w:w="1003"/>
              <w:gridCol w:w="1146"/>
            </w:tblGrid>
            <w:tr w:rsidR="006B651B" w:rsidRPr="00F83BC4" w:rsidTr="000723B4">
              <w:trPr>
                <w:trHeight w:val="300"/>
              </w:trPr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  <w:b/>
                      <w:bCs/>
                    </w:rPr>
                  </w:pPr>
                </w:p>
              </w:tc>
              <w:tc>
                <w:tcPr>
                  <w:tcW w:w="17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color w:val="0000FF"/>
                    </w:rPr>
                  </w:pP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7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6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</w:rPr>
                  </w:pPr>
                </w:p>
              </w:tc>
              <w:tc>
                <w:tcPr>
                  <w:tcW w:w="4893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Default="006B651B" w:rsidP="000723B4">
                  <w:pPr>
                    <w:rPr>
                      <w:rFonts w:ascii="Arial" w:hAnsi="Arial" w:cs="Arial"/>
                    </w:rPr>
                  </w:pPr>
                </w:p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  <w:r w:rsidRPr="00F83BC4">
                    <w:rPr>
                      <w:rFonts w:ascii="Arial" w:hAnsi="Arial" w:cs="Arial"/>
                    </w:rPr>
                    <w:t>приложение № 4</w:t>
                  </w:r>
                </w:p>
              </w:tc>
            </w:tr>
            <w:tr w:rsidR="006B651B" w:rsidRPr="00F83BC4" w:rsidTr="000723B4">
              <w:trPr>
                <w:trHeight w:val="285"/>
              </w:trPr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17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7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6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</w:rPr>
                  </w:pPr>
                </w:p>
              </w:tc>
              <w:tc>
                <w:tcPr>
                  <w:tcW w:w="273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  <w:r w:rsidRPr="00F83BC4">
                    <w:rPr>
                      <w:rFonts w:ascii="Arial" w:hAnsi="Arial" w:cs="Arial"/>
                    </w:rPr>
                    <w:t>к Решению Тинского сельского совета депутатов</w:t>
                  </w:r>
                </w:p>
              </w:tc>
              <w:tc>
                <w:tcPr>
                  <w:tcW w:w="21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B651B" w:rsidRPr="00F83BC4" w:rsidTr="000723B4">
              <w:trPr>
                <w:trHeight w:val="285"/>
              </w:trPr>
              <w:tc>
                <w:tcPr>
                  <w:tcW w:w="6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73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8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0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4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94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73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</w:rPr>
                  </w:pPr>
                  <w:r w:rsidRPr="00F83BC4">
                    <w:rPr>
                      <w:rFonts w:ascii="Arial" w:hAnsi="Arial" w:cs="Arial"/>
                    </w:rPr>
                    <w:t>№ 25-95 от 28.08.2023</w:t>
                  </w:r>
                </w:p>
              </w:tc>
              <w:tc>
                <w:tcPr>
                  <w:tcW w:w="215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B651B" w:rsidRPr="00F83BC4" w:rsidTr="000723B4">
              <w:trPr>
                <w:trHeight w:val="285"/>
              </w:trPr>
              <w:tc>
                <w:tcPr>
                  <w:tcW w:w="11798" w:type="dxa"/>
                  <w:gridSpan w:val="1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F83BC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Ведомственная структура расходов бюджета администрации Тинского сельсовета на 2023 год и  плановый период   2024-2025 года.</w:t>
                  </w:r>
                  <w:r w:rsidRPr="00F83BC4">
                    <w:rPr>
                      <w:rFonts w:cs="Calibri"/>
                      <w:b/>
                      <w:bCs/>
                      <w:sz w:val="20"/>
                      <w:szCs w:val="20"/>
                    </w:rPr>
                    <w:t xml:space="preserve">          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sz w:val="17"/>
                      <w:szCs w:val="17"/>
                    </w:rPr>
                    <w:t>тыс. руб.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MS Sans Serif" w:hAnsi="MS Sans Serif" w:cs="Arial"/>
                      <w:sz w:val="17"/>
                      <w:szCs w:val="17"/>
                    </w:rPr>
                  </w:pP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№ п/п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Наименование кода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КВСР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КФСР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КЦСР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КВР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сумма 2023 год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сумма 2024 год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сумма 2025 год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Администрация Тинского сельсовета Нижнеингашского района Красноярского края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22 251,3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18 491,0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18 179,7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9 956,8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9 159,5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9 159,5</w:t>
                  </w:r>
                </w:p>
              </w:tc>
            </w:tr>
            <w:tr w:rsidR="006B651B" w:rsidRPr="00F83BC4" w:rsidTr="000723B4">
              <w:trPr>
                <w:trHeight w:val="9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Глава сельсовета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6 974,3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6 974,3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6 974,3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 страции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4 606,1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3 539,5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14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3 539,5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3 366,1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799,2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Уплата налогов, сборов и иных платежей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Региональные выплаты управлению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2 419,2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Резервные средства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1 931,5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1 514,0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1 514,0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Реализация мероприятий за содействие развитие налогового потенциала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31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профилактика экстремизма и терроризма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объекты коммунальной инфраструктуры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 xml:space="preserve">Иные закупки товаров, работ и услуг для обеспечения государственных (муниципальных) </w:t>
                  </w: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</w:t>
                  </w:r>
                  <w:r>
                    <w:rPr>
                      <w:rFonts w:asciiTheme="minorHAnsi" w:hAnsiTheme="minorHAnsi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45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Создание эффективной системы защиты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Организация и ведение воинского учета на территории Тинского сельсовета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155,5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9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56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первичных мер пожарной безопасности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1 281,4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1 281,4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 за счет средств дорожного фонда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0000000000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 местного значения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3 150,8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3 150,8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72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1 551,0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1 551,0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Уличное освещение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1 461,0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Расходы на выплаты персоналу государственных (муниципальных) органов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498,0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мест захоронения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2,0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межбюджетные трасферы бюджетам муниципальных образований на осуществление расходов, направленных на реализацию мероприятий по поддержке местных инициатив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84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закупки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КУЛЬТУРА, КИНЕМАТОГРАФИЯ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"Развитие культуры на территории Тинского сельсовета"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фонд оплаты по культуре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Межбюджетные трансферты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межбюджетные трансферты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СОЦИАЛЬНАЯ ПОЛИТИКА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из резервного фонда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Иные выплаты населению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840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rFonts w:cs="Calibri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Calibri"/>
                      <w:b/>
                      <w:bCs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6"/>
                    <w:rPr>
                      <w:rFonts w:cs="Calibri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Calibri"/>
                      <w:b/>
                      <w:bCs/>
                      <w:sz w:val="16"/>
                      <w:szCs w:val="16"/>
                    </w:rPr>
                    <w:t>Условно утвержденные расходы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6"/>
                    <w:rPr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b/>
                      <w:bCs/>
                      <w:sz w:val="20"/>
                      <w:szCs w:val="20"/>
                    </w:rPr>
                  </w:pPr>
                  <w:r w:rsidRPr="00F83BC4">
                    <w:rPr>
                      <w:rFonts w:cs="Arial"/>
                      <w:b/>
                      <w:bCs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cs="Calibri"/>
                      <w:b/>
                      <w:bCs/>
                      <w:sz w:val="20"/>
                      <w:szCs w:val="20"/>
                    </w:rPr>
                  </w:pPr>
                  <w:r w:rsidRPr="00F83BC4">
                    <w:rPr>
                      <w:rFonts w:cs="Calibri"/>
                      <w:b/>
                      <w:bCs/>
                      <w:sz w:val="20"/>
                      <w:szCs w:val="20"/>
                    </w:rPr>
                    <w:t>466,3</w:t>
                  </w:r>
                </w:p>
              </w:tc>
              <w:tc>
                <w:tcPr>
                  <w:tcW w:w="115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6"/>
                    <w:rPr>
                      <w:rFonts w:cs="Calibri"/>
                      <w:b/>
                      <w:bCs/>
                      <w:sz w:val="20"/>
                      <w:szCs w:val="20"/>
                    </w:rPr>
                  </w:pPr>
                  <w:r w:rsidRPr="00F83BC4">
                    <w:rPr>
                      <w:rFonts w:cs="Calibri"/>
                      <w:b/>
                      <w:bCs/>
                      <w:sz w:val="20"/>
                      <w:szCs w:val="20"/>
                    </w:rPr>
                    <w:t>964,2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860" w:type="dxa"/>
                  <w:gridSpan w:val="2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287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30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00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483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2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22 251,3</w:t>
                  </w:r>
                </w:p>
              </w:tc>
              <w:tc>
                <w:tcPr>
                  <w:tcW w:w="1222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18 957,3</w:t>
                  </w:r>
                </w:p>
              </w:tc>
              <w:tc>
                <w:tcPr>
                  <w:tcW w:w="11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19 143,9</w:t>
                  </w:r>
                </w:p>
              </w:tc>
            </w:tr>
          </w:tbl>
          <w:p w:rsidR="006B651B" w:rsidRPr="005D6F9E" w:rsidRDefault="006B651B" w:rsidP="000723B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  <w:color w:val="0000FF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  <w:b/>
                <w:bCs/>
              </w:rPr>
            </w:pPr>
          </w:p>
        </w:tc>
        <w:tc>
          <w:tcPr>
            <w:tcW w:w="12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Default="006B651B" w:rsidP="000723B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</w:t>
            </w:r>
          </w:p>
          <w:p w:rsidR="006B651B" w:rsidRDefault="006B651B" w:rsidP="000723B4">
            <w:pPr>
              <w:rPr>
                <w:rFonts w:ascii="Arial" w:hAnsi="Arial" w:cs="Arial"/>
              </w:rPr>
            </w:pPr>
          </w:p>
          <w:p w:rsidR="006B651B" w:rsidRDefault="006B651B" w:rsidP="000723B4">
            <w:pPr>
              <w:rPr>
                <w:rFonts w:ascii="Arial" w:hAnsi="Arial" w:cs="Arial"/>
              </w:rPr>
            </w:pPr>
          </w:p>
          <w:p w:rsidR="006B651B" w:rsidRPr="005D6F9E" w:rsidRDefault="006B651B" w:rsidP="000723B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  <w:r w:rsidRPr="005D6F9E">
              <w:rPr>
                <w:rFonts w:ascii="Arial" w:hAnsi="Arial" w:cs="Arial"/>
              </w:rPr>
              <w:t>приложение № 4</w:t>
            </w:r>
          </w:p>
        </w:tc>
      </w:tr>
      <w:tr w:rsidR="006B651B" w:rsidRPr="005D6F9E" w:rsidTr="000723B4">
        <w:trPr>
          <w:trHeight w:val="285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Default="006B651B" w:rsidP="000723B4">
            <w:pPr>
              <w:rPr>
                <w:rFonts w:asciiTheme="minorHAnsi" w:hAnsiTheme="minorHAnsi" w:cs="Arial"/>
              </w:rPr>
            </w:pPr>
          </w:p>
          <w:p w:rsidR="006B651B" w:rsidRPr="00F83BC4" w:rsidRDefault="006B651B" w:rsidP="000723B4">
            <w:pPr>
              <w:rPr>
                <w:rFonts w:asciiTheme="minorHAnsi" w:hAnsiTheme="minorHAnsi" w:cs="Arial"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 Cyr" w:hAnsi="Arial Cyr" w:cs="Arial"/>
              </w:rPr>
            </w:pPr>
          </w:p>
        </w:tc>
        <w:tc>
          <w:tcPr>
            <w:tcW w:w="26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Default="006B651B" w:rsidP="000723B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Pr="005D6F9E">
              <w:rPr>
                <w:rFonts w:ascii="Arial" w:hAnsi="Arial" w:cs="Arial"/>
              </w:rPr>
              <w:t xml:space="preserve">к Решению Тинского сельского </w:t>
            </w:r>
          </w:p>
          <w:p w:rsidR="006B651B" w:rsidRPr="005D6F9E" w:rsidRDefault="006B651B" w:rsidP="000723B4">
            <w:pPr>
              <w:jc w:val="right"/>
              <w:rPr>
                <w:rFonts w:ascii="Arial" w:hAnsi="Arial" w:cs="Arial"/>
              </w:rPr>
            </w:pPr>
            <w:r w:rsidRPr="005D6F9E">
              <w:rPr>
                <w:rFonts w:ascii="Arial" w:hAnsi="Arial" w:cs="Arial"/>
              </w:rPr>
              <w:t>совета депутатов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5D6F9E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51B" w:rsidRPr="005D6F9E" w:rsidTr="000723B4">
        <w:trPr>
          <w:trHeight w:val="285"/>
        </w:trPr>
        <w:tc>
          <w:tcPr>
            <w:tcW w:w="11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</w:rPr>
            </w:pPr>
          </w:p>
        </w:tc>
        <w:tc>
          <w:tcPr>
            <w:tcW w:w="120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</w:rPr>
            </w:pPr>
          </w:p>
        </w:tc>
        <w:tc>
          <w:tcPr>
            <w:tcW w:w="25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</w:rPr>
            </w:pPr>
          </w:p>
        </w:tc>
        <w:tc>
          <w:tcPr>
            <w:tcW w:w="140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</w:rPr>
            </w:pPr>
          </w:p>
        </w:tc>
        <w:tc>
          <w:tcPr>
            <w:tcW w:w="26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51B" w:rsidRPr="005D6F9E" w:rsidTr="000723B4">
        <w:trPr>
          <w:gridAfter w:val="20"/>
          <w:wAfter w:w="9775" w:type="dxa"/>
          <w:trHeight w:val="285"/>
        </w:trPr>
        <w:tc>
          <w:tcPr>
            <w:tcW w:w="21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5D6F9E" w:rsidRDefault="006B651B" w:rsidP="000723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p w:rsidR="006B651B" w:rsidRDefault="006B651B" w:rsidP="006B651B">
      <w:pPr>
        <w:pStyle w:val="aa"/>
        <w:ind w:firstLine="11057"/>
        <w:rPr>
          <w:rFonts w:ascii="Arial" w:hAnsi="Arial" w:cs="Arial"/>
          <w:sz w:val="24"/>
          <w:szCs w:val="24"/>
        </w:rPr>
      </w:pPr>
    </w:p>
    <w:tbl>
      <w:tblPr>
        <w:tblW w:w="15426" w:type="dxa"/>
        <w:tblInd w:w="93" w:type="dxa"/>
        <w:tblLook w:val="04A0" w:firstRow="1" w:lastRow="0" w:firstColumn="1" w:lastColumn="0" w:noHBand="0" w:noVBand="1"/>
      </w:tblPr>
      <w:tblGrid>
        <w:gridCol w:w="1151"/>
        <w:gridCol w:w="4392"/>
        <w:gridCol w:w="2324"/>
        <w:gridCol w:w="1151"/>
        <w:gridCol w:w="1151"/>
        <w:gridCol w:w="1328"/>
        <w:gridCol w:w="1774"/>
        <w:gridCol w:w="461"/>
        <w:gridCol w:w="1694"/>
      </w:tblGrid>
      <w:tr w:rsidR="006B651B" w:rsidRPr="00031D05" w:rsidTr="000723B4">
        <w:trPr>
          <w:trHeight w:val="300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color w:val="0000FF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B87FC7" w:rsidRDefault="006B651B" w:rsidP="000723B4">
            <w:pPr>
              <w:rPr>
                <w:rFonts w:asciiTheme="minorHAnsi" w:hAnsiTheme="minorHAnsi" w:cs="Arial"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 xml:space="preserve">Приложение №5 </w:t>
            </w:r>
            <w:r>
              <w:rPr>
                <w:rFonts w:asciiTheme="minorHAnsi" w:hAnsiTheme="minorHAnsi" w:cs="Arial"/>
                <w:bCs/>
                <w:sz w:val="20"/>
                <w:szCs w:val="20"/>
              </w:rPr>
              <w:t>к Решению Тинского сельского совета депутатов № 25-95 от 28.08.2023г.</w:t>
            </w: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031D05" w:rsidRDefault="006B651B" w:rsidP="000723B4">
            <w:pPr>
              <w:ind w:left="-1107" w:firstLine="141"/>
              <w:jc w:val="right"/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</w:tr>
      <w:tr w:rsidR="006B651B" w:rsidRPr="00031D05" w:rsidTr="000723B4">
        <w:trPr>
          <w:trHeight w:val="285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031D05" w:rsidRDefault="006B651B" w:rsidP="000723B4">
            <w:pPr>
              <w:ind w:left="-824" w:firstLine="284"/>
              <w:jc w:val="right"/>
              <w:rPr>
                <w:rFonts w:ascii="Arial Cyr" w:hAnsi="Arial Cyr" w:cs="Arial"/>
                <w:sz w:val="20"/>
                <w:szCs w:val="20"/>
              </w:rPr>
            </w:pPr>
          </w:p>
        </w:tc>
      </w:tr>
      <w:tr w:rsidR="006B651B" w:rsidRPr="00031D05" w:rsidTr="000723B4">
        <w:trPr>
          <w:trHeight w:val="285"/>
        </w:trPr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651B" w:rsidRPr="00031D05" w:rsidRDefault="006B651B" w:rsidP="000723B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51B" w:rsidRPr="00031D05" w:rsidTr="000723B4">
        <w:trPr>
          <w:trHeight w:val="315"/>
        </w:trPr>
        <w:tc>
          <w:tcPr>
            <w:tcW w:w="154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  <w:r w:rsidRPr="00031D05">
              <w:rPr>
                <w:rFonts w:ascii="Arial Cyr" w:hAnsi="Arial Cyr" w:cs="Arial"/>
                <w:b/>
                <w:bCs/>
                <w:sz w:val="20"/>
                <w:szCs w:val="20"/>
              </w:rPr>
              <w:t xml:space="preserve">Распределение бюджетных ассигнований по целевым статьям (муниципальным программам Администрации Тинского </w:t>
            </w:r>
          </w:p>
        </w:tc>
      </w:tr>
      <w:tr w:rsidR="006B651B" w:rsidRPr="00031D05" w:rsidTr="000723B4">
        <w:trPr>
          <w:trHeight w:val="315"/>
        </w:trPr>
        <w:tc>
          <w:tcPr>
            <w:tcW w:w="154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1D0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сельсовета и непрограммным направлениям ), группам и подгруппам видов расход, разделам, подразделам </w:t>
            </w:r>
          </w:p>
        </w:tc>
      </w:tr>
      <w:tr w:rsidR="006B651B" w:rsidRPr="00031D05" w:rsidTr="000723B4">
        <w:trPr>
          <w:trHeight w:val="315"/>
        </w:trPr>
        <w:tc>
          <w:tcPr>
            <w:tcW w:w="114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1D05">
              <w:rPr>
                <w:rFonts w:ascii="Arial" w:hAnsi="Arial" w:cs="Arial"/>
                <w:b/>
                <w:bCs/>
                <w:sz w:val="20"/>
                <w:szCs w:val="20"/>
              </w:rPr>
              <w:t>классификации расходов местного бюджета на 2023 г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од и  плановый период 2024-2025</w:t>
            </w:r>
            <w:r w:rsidRPr="00031D05">
              <w:rPr>
                <w:rFonts w:ascii="Arial" w:hAnsi="Arial" w:cs="Arial"/>
                <w:b/>
                <w:bCs/>
                <w:sz w:val="20"/>
                <w:szCs w:val="20"/>
              </w:rPr>
              <w:t>гг.</w:t>
            </w:r>
          </w:p>
        </w:tc>
        <w:tc>
          <w:tcPr>
            <w:tcW w:w="22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B651B" w:rsidRPr="00031D05" w:rsidRDefault="006B651B" w:rsidP="000723B4">
            <w:pPr>
              <w:rPr>
                <w:rFonts w:ascii="Arial Cyr" w:hAnsi="Arial Cyr" w:cs="Arial"/>
                <w:b/>
                <w:bCs/>
                <w:sz w:val="20"/>
                <w:szCs w:val="20"/>
              </w:rPr>
            </w:pPr>
          </w:p>
        </w:tc>
      </w:tr>
      <w:tr w:rsidR="006B651B" w:rsidRPr="00031D05" w:rsidTr="000723B4">
        <w:trPr>
          <w:trHeight w:val="255"/>
        </w:trPr>
        <w:tc>
          <w:tcPr>
            <w:tcW w:w="1373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13500" w:type="dxa"/>
              <w:tblLook w:val="04A0" w:firstRow="1" w:lastRow="0" w:firstColumn="1" w:lastColumn="0" w:noHBand="0" w:noVBand="1"/>
            </w:tblPr>
            <w:tblGrid>
              <w:gridCol w:w="1080"/>
              <w:gridCol w:w="3220"/>
              <w:gridCol w:w="2180"/>
              <w:gridCol w:w="1080"/>
              <w:gridCol w:w="1080"/>
              <w:gridCol w:w="1620"/>
              <w:gridCol w:w="1620"/>
              <w:gridCol w:w="1620"/>
            </w:tblGrid>
            <w:tr w:rsidR="006B651B" w:rsidRPr="00F83BC4" w:rsidTr="000723B4">
              <w:trPr>
                <w:trHeight w:val="42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№ п/п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Наименование кода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КЦСР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КВР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КФСР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>сумма</w:t>
                  </w: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 xml:space="preserve"> 2023 год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>сумма</w:t>
                  </w: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 xml:space="preserve"> 2024 год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7"/>
                      <w:szCs w:val="17"/>
                    </w:rPr>
                    <w:t xml:space="preserve">Сумма </w:t>
                  </w:r>
                  <w:r w:rsidRPr="00F83BC4">
                    <w:rPr>
                      <w:rFonts w:ascii="MS Sans Serif" w:hAnsi="MS Sans Serif" w:cs="Arial"/>
                      <w:b/>
                      <w:bCs/>
                      <w:sz w:val="17"/>
                      <w:szCs w:val="17"/>
                    </w:rPr>
                    <w:t>2025 год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0000000000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 местного значения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0620075080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"Вопросы жизнеобеспечения Тинского сельсовета"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624,4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bookmarkStart w:id="1" w:name="RANGE!A19:H20"/>
                  <w:bookmarkStart w:id="2" w:name="RANGE!A19"/>
                  <w:bookmarkEnd w:id="1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8</w:t>
                  </w:r>
                  <w:bookmarkEnd w:id="2"/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Реализация мероприятий за содействие развитие налогового потенциала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bookmarkStart w:id="3" w:name="RANGE!F19"/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  <w:bookmarkEnd w:id="3"/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0110077450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125,2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Создание эффективной системы защиты населения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Организация и ведение воинского учета на территории Тинского сельсовета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521,6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541,0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385,5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ОБОРОНА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155,5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0120051180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117,0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139,3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155,5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23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подпрограмма защита от ЧС и обеспечение безопасности населения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4 433,0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3 370,3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3 039,6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 за счет средств дорожного фонда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ЭКОНОМИКА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Дорожное хозяйство (дорожные фонды)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0110000110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0409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691,4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731,3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774,1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профилактика экстремизма и терроризма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объекты коммунальной инфраструктуры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1 792,3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0130001260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1 679,3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1 500,0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39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дорог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1 551,0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Уличное освещение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1 461,0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498,0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1 383,0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898,0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498,0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Содержание мест захоронения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0140001230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первичных мер пожарной безопасности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9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57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90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Защита населения и территории от чрезвычайных ситуаций природного и техногенного характера, пожарная безопасность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1190074120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0310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398,3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239,0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265,5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межбюджетные трасферы бюджетам муниципальных образований на осуществление расходов, направленных на реализацию мероприятий по поддержке местных инициатив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ЖИЛИЩНО-КОММУНАЛЬНОЕ ХОЗЯЙСТВО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Благоустройство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01400S6410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0503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1 599,8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муниципальная программа "Развитие культуры на территории Тинского сельсовета"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фонд оплаты по культуре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66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Межбюджетные трансферты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КУЛЬТУРА, КИНЕМАТОГРАФИЯ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69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Культура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0210061120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540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0801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6 939,6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8 064,1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7 659,5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7 659,5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непрограммные расходы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8100000000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Глава сельсовета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73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9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90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высшего должностного лица субъекта Российской Федерации и муниципального образования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8110000510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1 021,0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администрации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6 999,1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6 594,5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Обеспечение деятельности местной админи страции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4 606,1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4 175,3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3 539,5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3 539,5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3 539,5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3 366,1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82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3 539,5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3 366,1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3 366,1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799,2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1 056,6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799,2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799,2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10,0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8310000510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91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Региональные выплаты управлению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B651B" w:rsidRPr="00F83BC4" w:rsidTr="000723B4">
              <w:trPr>
                <w:trHeight w:val="180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lastRenderedPageBreak/>
                    <w:t>92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2 419,2</w:t>
                  </w:r>
                </w:p>
              </w:tc>
            </w:tr>
            <w:tr w:rsidR="006B651B" w:rsidRPr="00F83BC4" w:rsidTr="000723B4">
              <w:trPr>
                <w:trHeight w:val="13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95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8310010210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0104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2 368,2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2 419,2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2 419,2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Расходы из резервного фонда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97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СОЦИАЛЬНАЯ ПОЛИТИКА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99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8310083010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360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1006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24,8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101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102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административная комиссия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67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103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104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105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lastRenderedPageBreak/>
                    <w:t>106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Другие 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8410075140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240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14,0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107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8500000000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0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108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резервный фонд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8510000000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1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109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Иные бюджетные ассигнования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800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2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450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110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ОБЩЕГОСУДАРСТВЕННЫЕ ВОПРОСЫ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0100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3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111</w:t>
                  </w:r>
                </w:p>
              </w:tc>
              <w:tc>
                <w:tcPr>
                  <w:tcW w:w="32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21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4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112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Резервные фонды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8510000520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870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center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0111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6B651B" w:rsidRPr="00F83BC4" w:rsidRDefault="006B651B" w:rsidP="000723B4">
                  <w:pPr>
                    <w:jc w:val="right"/>
                    <w:outlineLvl w:val="5"/>
                    <w:rPr>
                      <w:rFonts w:ascii="Arial Cyr" w:hAnsi="Arial Cyr" w:cs="Arial"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sz w:val="16"/>
                      <w:szCs w:val="16"/>
                    </w:rPr>
                    <w:t>30,0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265BA0" w:rsidRDefault="006B651B" w:rsidP="000723B4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  <w:t>113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265BA0" w:rsidRDefault="006B651B" w:rsidP="000723B4">
                  <w:pPr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  <w:t>Условно утвержденные расходы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E40148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E40148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E40148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B87FC7" w:rsidRDefault="006B651B" w:rsidP="000723B4">
                  <w:pPr>
                    <w:jc w:val="right"/>
                    <w:rPr>
                      <w:rFonts w:ascii="Arial Cyr" w:hAnsi="Arial Cyr" w:cs="Arial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265BA0" w:rsidRDefault="006B651B" w:rsidP="000723B4">
                  <w:pPr>
                    <w:jc w:val="right"/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  <w:t>466,3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265BA0" w:rsidRDefault="006B651B" w:rsidP="000723B4">
                  <w:pPr>
                    <w:jc w:val="right"/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Arial"/>
                      <w:b/>
                      <w:bCs/>
                      <w:sz w:val="20"/>
                      <w:szCs w:val="20"/>
                    </w:rPr>
                    <w:t>964,2</w:t>
                  </w:r>
                </w:p>
              </w:tc>
            </w:tr>
            <w:tr w:rsidR="006B651B" w:rsidRPr="00F83BC4" w:rsidTr="000723B4">
              <w:trPr>
                <w:trHeight w:val="255"/>
              </w:trPr>
              <w:tc>
                <w:tcPr>
                  <w:tcW w:w="10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Итого</w:t>
                  </w:r>
                </w:p>
              </w:tc>
              <w:tc>
                <w:tcPr>
                  <w:tcW w:w="32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1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F83BC4" w:rsidRDefault="006B651B" w:rsidP="000723B4">
                  <w:pPr>
                    <w:jc w:val="center"/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</w:pPr>
                  <w:r w:rsidRPr="00F83BC4">
                    <w:rPr>
                      <w:rFonts w:ascii="Arial Cyr" w:hAnsi="Arial Cyr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6B651B" w:rsidRPr="003C4D3F" w:rsidRDefault="006B651B" w:rsidP="000723B4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22251,3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3C4D3F" w:rsidRDefault="006B651B" w:rsidP="000723B4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18957,3</w:t>
                  </w:r>
                </w:p>
              </w:tc>
              <w:tc>
                <w:tcPr>
                  <w:tcW w:w="16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6B651B" w:rsidRPr="003C4D3F" w:rsidRDefault="006B651B" w:rsidP="000723B4">
                  <w:pPr>
                    <w:jc w:val="right"/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</w:rPr>
                    <w:t>19143,9</w:t>
                  </w:r>
                </w:p>
              </w:tc>
            </w:tr>
          </w:tbl>
          <w:p w:rsidR="006B651B" w:rsidRDefault="006B651B" w:rsidP="000723B4"/>
          <w:p w:rsidR="006B651B" w:rsidRPr="00031D05" w:rsidRDefault="006B651B" w:rsidP="000723B4">
            <w:pPr>
              <w:rPr>
                <w:rFonts w:ascii="MS Sans Serif" w:hAnsi="MS Sans Serif" w:cs="Arial"/>
                <w:sz w:val="20"/>
                <w:szCs w:val="20"/>
              </w:rPr>
            </w:pP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B651B" w:rsidRPr="00031D05" w:rsidRDefault="006B651B" w:rsidP="000723B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>
      <w:pPr>
        <w:sectPr w:rsidR="006B651B" w:rsidSect="006B651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B651B" w:rsidRDefault="006B651B">
      <w:r>
        <w:rPr>
          <w:noProof/>
        </w:rPr>
        <w:lastRenderedPageBreak/>
        <w:drawing>
          <wp:inline distT="0" distB="0" distL="0" distR="0">
            <wp:extent cx="5939790" cy="8474409"/>
            <wp:effectExtent l="0" t="0" r="3810" b="3175"/>
            <wp:docPr id="4" name="Рисунок 4" descr="C:\Users\1\Desktop\25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5-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1B" w:rsidRDefault="006B651B"/>
    <w:p w:rsidR="006B651B" w:rsidRDefault="006B651B"/>
    <w:p w:rsidR="006B651B" w:rsidRDefault="006B651B"/>
    <w:p w:rsidR="006B651B" w:rsidRDefault="006B651B"/>
    <w:p w:rsidR="006B651B" w:rsidRDefault="006B651B">
      <w:pPr>
        <w:sectPr w:rsidR="006B651B" w:rsidSect="006B651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B651B" w:rsidRPr="006B651B" w:rsidRDefault="006B651B" w:rsidP="006B651B">
      <w:pPr>
        <w:jc w:val="right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lastRenderedPageBreak/>
        <w:t>Приложение  №1 к предложению  Тинского сельского</w:t>
      </w:r>
    </w:p>
    <w:p w:rsidR="006B651B" w:rsidRPr="006B651B" w:rsidRDefault="006B651B" w:rsidP="006B651B">
      <w:pPr>
        <w:jc w:val="right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Совета депутатов  от 28.08.2023 № 25-96</w:t>
      </w:r>
    </w:p>
    <w:p w:rsidR="006B651B" w:rsidRPr="006B651B" w:rsidRDefault="006B651B" w:rsidP="006B651B">
      <w:pPr>
        <w:jc w:val="right"/>
        <w:rPr>
          <w:rFonts w:eastAsia="Times New Roman"/>
          <w:sz w:val="28"/>
          <w:szCs w:val="28"/>
        </w:rPr>
      </w:pPr>
    </w:p>
    <w:p w:rsidR="006B651B" w:rsidRPr="006B651B" w:rsidRDefault="006B651B" w:rsidP="006B651B">
      <w:pPr>
        <w:keepNext/>
        <w:tabs>
          <w:tab w:val="left" w:pos="2552"/>
        </w:tabs>
        <w:spacing w:before="240" w:after="60"/>
        <w:outlineLvl w:val="0"/>
        <w:rPr>
          <w:rFonts w:ascii="Cambria" w:eastAsia="Times New Roman" w:hAnsi="Cambria"/>
          <w:b/>
          <w:bCs/>
          <w:kern w:val="32"/>
          <w:sz w:val="32"/>
          <w:szCs w:val="32"/>
          <w:lang w:val="x-none" w:eastAsia="x-none"/>
        </w:rPr>
      </w:pPr>
      <w:r w:rsidRPr="006B651B">
        <w:rPr>
          <w:rFonts w:ascii="Cambria" w:eastAsia="Times New Roman" w:hAnsi="Cambria"/>
          <w:b/>
          <w:bCs/>
          <w:kern w:val="32"/>
          <w:sz w:val="32"/>
          <w:szCs w:val="32"/>
          <w:lang w:val="x-none" w:eastAsia="x-none"/>
        </w:rPr>
        <w:t>Перечень имущества, подлежащего передаче из муниципальной собственности  муниципального образования  Нижнеингашский  район Красноярского края  в  муниципальную собственность  муниципального  образования Тинский  сельсовет Нижнеингашского района Красноярского края</w:t>
      </w:r>
    </w:p>
    <w:p w:rsidR="006B651B" w:rsidRPr="006B651B" w:rsidRDefault="006B651B" w:rsidP="006B651B">
      <w:pPr>
        <w:jc w:val="center"/>
        <w:rPr>
          <w:rFonts w:eastAsia="Times New Roman"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1787"/>
        <w:gridCol w:w="3517"/>
        <w:gridCol w:w="1833"/>
        <w:gridCol w:w="2119"/>
        <w:gridCol w:w="4778"/>
      </w:tblGrid>
      <w:tr w:rsidR="006B651B" w:rsidRPr="006B651B" w:rsidTr="000723B4">
        <w:tc>
          <w:tcPr>
            <w:tcW w:w="5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N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п/п</w:t>
            </w:r>
          </w:p>
        </w:tc>
        <w:tc>
          <w:tcPr>
            <w:tcW w:w="1787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Полное наименование предприятия, учреждения, наименование  имущества</w:t>
            </w:r>
          </w:p>
        </w:tc>
        <w:tc>
          <w:tcPr>
            <w:tcW w:w="3517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Юридический адрес предприятия, учреждения, адрес  местонахождения  имущества</w:t>
            </w:r>
          </w:p>
        </w:tc>
        <w:tc>
          <w:tcPr>
            <w:tcW w:w="18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Кадастровая стоимость по состоянию на 01.07.2023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(тыс. рублей)</w:t>
            </w:r>
          </w:p>
        </w:tc>
        <w:tc>
          <w:tcPr>
            <w:tcW w:w="2119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Назначение (специализация) имущества</w:t>
            </w:r>
          </w:p>
        </w:tc>
        <w:tc>
          <w:tcPr>
            <w:tcW w:w="4778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Индивидуализирующие характеристики имущества (инвентарный номер, кадастровый номер, площадь, протяженность, идентификационный номер)</w:t>
            </w:r>
          </w:p>
        </w:tc>
      </w:tr>
      <w:tr w:rsidR="006B651B" w:rsidRPr="006B651B" w:rsidTr="000723B4">
        <w:trPr>
          <w:trHeight w:val="390"/>
        </w:trPr>
        <w:tc>
          <w:tcPr>
            <w:tcW w:w="5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3517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8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2119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4778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6</w:t>
            </w:r>
          </w:p>
        </w:tc>
      </w:tr>
      <w:tr w:rsidR="006B651B" w:rsidRPr="006B651B" w:rsidTr="000723B4">
        <w:trPr>
          <w:trHeight w:val="390"/>
        </w:trPr>
        <w:tc>
          <w:tcPr>
            <w:tcW w:w="533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Земельный участок</w:t>
            </w:r>
          </w:p>
        </w:tc>
        <w:tc>
          <w:tcPr>
            <w:tcW w:w="3517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Местоположение установлено относительно ориентира, расположенного в границах участка. Почтовый адрес ориентира: Красноярский край,</w:t>
            </w:r>
          </w:p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 xml:space="preserve">р-н. Нижнеингашский, </w:t>
            </w:r>
          </w:p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с. Тины, ул. Ленина,</w:t>
            </w:r>
          </w:p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 xml:space="preserve"> д. 26</w:t>
            </w:r>
          </w:p>
        </w:tc>
        <w:tc>
          <w:tcPr>
            <w:tcW w:w="18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157,40</w:t>
            </w:r>
          </w:p>
        </w:tc>
        <w:tc>
          <w:tcPr>
            <w:tcW w:w="2119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 xml:space="preserve">Вид разрешенного  использования: для ведения личного подсобного хозяйства </w:t>
            </w:r>
          </w:p>
        </w:tc>
        <w:tc>
          <w:tcPr>
            <w:tcW w:w="4778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Кадастровый номер 24:28:4401001:148,</w:t>
            </w:r>
          </w:p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площадь 2000 кв.м., категория  земель: земли населенных  пунктов</w:t>
            </w:r>
          </w:p>
        </w:tc>
      </w:tr>
    </w:tbl>
    <w:p w:rsidR="006B651B" w:rsidRPr="006B651B" w:rsidRDefault="006B651B" w:rsidP="006B651B">
      <w:pPr>
        <w:rPr>
          <w:rFonts w:eastAsia="Times New Roman"/>
        </w:rPr>
      </w:pPr>
    </w:p>
    <w:p w:rsidR="006B651B" w:rsidRPr="006B651B" w:rsidRDefault="006B651B" w:rsidP="006B651B">
      <w:pPr>
        <w:rPr>
          <w:rFonts w:eastAsia="Times New Roman"/>
        </w:rPr>
      </w:pPr>
      <w:r w:rsidRPr="006B651B">
        <w:rPr>
          <w:rFonts w:eastAsia="Times New Roman"/>
        </w:rPr>
        <w:t>Подпись</w:t>
      </w:r>
    </w:p>
    <w:p w:rsidR="006B651B" w:rsidRPr="006B651B" w:rsidRDefault="006B651B" w:rsidP="006B651B">
      <w:pPr>
        <w:rPr>
          <w:rFonts w:eastAsia="Times New Roman"/>
        </w:rPr>
      </w:pPr>
    </w:p>
    <w:p w:rsidR="006B651B" w:rsidRPr="006B651B" w:rsidRDefault="006B651B" w:rsidP="006B651B">
      <w:pPr>
        <w:rPr>
          <w:rFonts w:eastAsia="Times New Roman"/>
        </w:rPr>
      </w:pPr>
    </w:p>
    <w:p w:rsidR="006B651B" w:rsidRPr="006B651B" w:rsidRDefault="006B651B" w:rsidP="006B651B">
      <w:pPr>
        <w:rPr>
          <w:rFonts w:eastAsia="Times New Roman"/>
        </w:rPr>
      </w:pPr>
    </w:p>
    <w:p w:rsidR="006B651B" w:rsidRPr="006B651B" w:rsidRDefault="006B651B" w:rsidP="006B651B">
      <w:pPr>
        <w:rPr>
          <w:rFonts w:eastAsia="Times New Roman"/>
        </w:rPr>
      </w:pPr>
    </w:p>
    <w:p w:rsidR="006B651B" w:rsidRPr="006B651B" w:rsidRDefault="006B651B" w:rsidP="006B651B">
      <w:pPr>
        <w:rPr>
          <w:rFonts w:eastAsia="Times New Roman"/>
        </w:rPr>
      </w:pPr>
    </w:p>
    <w:p w:rsidR="006B651B" w:rsidRPr="006B651B" w:rsidRDefault="006B651B" w:rsidP="006B651B">
      <w:pPr>
        <w:jc w:val="right"/>
        <w:rPr>
          <w:rFonts w:eastAsia="Times New Roman"/>
          <w:sz w:val="28"/>
          <w:szCs w:val="28"/>
        </w:rPr>
      </w:pPr>
      <w:r w:rsidRPr="006B651B">
        <w:rPr>
          <w:rFonts w:eastAsia="Times New Roman"/>
        </w:rPr>
        <w:t xml:space="preserve">                               </w:t>
      </w:r>
      <w:r w:rsidRPr="006B651B">
        <w:rPr>
          <w:rFonts w:eastAsia="Times New Roman"/>
          <w:sz w:val="28"/>
          <w:szCs w:val="28"/>
        </w:rPr>
        <w:t>Приложение  №2 к предложению  Тинского сельского</w:t>
      </w:r>
    </w:p>
    <w:p w:rsidR="006B651B" w:rsidRPr="006B651B" w:rsidRDefault="006B651B" w:rsidP="006B651B">
      <w:pPr>
        <w:jc w:val="right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lastRenderedPageBreak/>
        <w:t>Совета депутатов  от 28.08.2023г. № 25-96</w:t>
      </w:r>
    </w:p>
    <w:p w:rsidR="006B651B" w:rsidRPr="006B651B" w:rsidRDefault="006B651B" w:rsidP="006B651B">
      <w:pPr>
        <w:jc w:val="right"/>
        <w:rPr>
          <w:rFonts w:eastAsia="Times New Roman"/>
          <w:sz w:val="28"/>
          <w:szCs w:val="28"/>
        </w:rPr>
      </w:pPr>
    </w:p>
    <w:p w:rsidR="006B651B" w:rsidRPr="006B651B" w:rsidRDefault="006B651B" w:rsidP="006B651B">
      <w:pPr>
        <w:keepNext/>
        <w:tabs>
          <w:tab w:val="left" w:pos="2552"/>
        </w:tabs>
        <w:spacing w:before="240" w:after="60"/>
        <w:outlineLvl w:val="0"/>
        <w:rPr>
          <w:rFonts w:ascii="Cambria" w:eastAsia="Times New Roman" w:hAnsi="Cambria"/>
          <w:b/>
          <w:bCs/>
          <w:kern w:val="32"/>
          <w:sz w:val="32"/>
          <w:szCs w:val="32"/>
          <w:lang w:val="x-none" w:eastAsia="x-none"/>
        </w:rPr>
      </w:pPr>
      <w:r w:rsidRPr="006B651B">
        <w:rPr>
          <w:rFonts w:ascii="Cambria" w:eastAsia="Times New Roman" w:hAnsi="Cambria"/>
          <w:b/>
          <w:bCs/>
          <w:kern w:val="32"/>
          <w:sz w:val="32"/>
          <w:szCs w:val="32"/>
          <w:lang w:val="x-none" w:eastAsia="x-none"/>
        </w:rPr>
        <w:t>Перечень имущества, подлежащего передаче из муниципальной собственности  муниципального образования  Нижнеингашский  район Красноярского края  в  муниципальную собственность  муниципального  образования Тинский  сельсовет Нижнеингашского района Красноярского края</w:t>
      </w:r>
    </w:p>
    <w:p w:rsidR="006B651B" w:rsidRPr="006B651B" w:rsidRDefault="006B651B" w:rsidP="006B651B">
      <w:pPr>
        <w:jc w:val="center"/>
        <w:rPr>
          <w:rFonts w:eastAsia="Times New Roman"/>
          <w:sz w:val="28"/>
          <w:szCs w:val="28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"/>
        <w:gridCol w:w="1787"/>
        <w:gridCol w:w="3517"/>
        <w:gridCol w:w="1833"/>
        <w:gridCol w:w="2119"/>
        <w:gridCol w:w="4778"/>
      </w:tblGrid>
      <w:tr w:rsidR="006B651B" w:rsidRPr="006B651B" w:rsidTr="000723B4">
        <w:tc>
          <w:tcPr>
            <w:tcW w:w="5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N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п/п</w:t>
            </w:r>
          </w:p>
        </w:tc>
        <w:tc>
          <w:tcPr>
            <w:tcW w:w="1787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Полное наименование предприятия, учреждения, наименование  имущества</w:t>
            </w:r>
          </w:p>
        </w:tc>
        <w:tc>
          <w:tcPr>
            <w:tcW w:w="3517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Юридический адрес предприятия, учреждения, адрес  местонахождения  имущества</w:t>
            </w:r>
          </w:p>
        </w:tc>
        <w:tc>
          <w:tcPr>
            <w:tcW w:w="18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Балансовая стоимость имущества по состоянию состоянию на 01.07.2023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(тыс. рублей)</w:t>
            </w:r>
          </w:p>
        </w:tc>
        <w:tc>
          <w:tcPr>
            <w:tcW w:w="2119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Назначение (специализация) имущества</w:t>
            </w:r>
          </w:p>
        </w:tc>
        <w:tc>
          <w:tcPr>
            <w:tcW w:w="4778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Индивидуализирующие характеристики имущества (инвентарный номер, кадастровый номер, площадь, протяженность, идентификационный номер)</w:t>
            </w:r>
          </w:p>
        </w:tc>
      </w:tr>
      <w:tr w:rsidR="006B651B" w:rsidRPr="006B651B" w:rsidTr="000723B4">
        <w:trPr>
          <w:trHeight w:val="390"/>
        </w:trPr>
        <w:tc>
          <w:tcPr>
            <w:tcW w:w="5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2</w:t>
            </w:r>
          </w:p>
        </w:tc>
        <w:tc>
          <w:tcPr>
            <w:tcW w:w="3517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3</w:t>
            </w:r>
          </w:p>
        </w:tc>
        <w:tc>
          <w:tcPr>
            <w:tcW w:w="18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4</w:t>
            </w:r>
          </w:p>
        </w:tc>
        <w:tc>
          <w:tcPr>
            <w:tcW w:w="2119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5</w:t>
            </w:r>
          </w:p>
        </w:tc>
        <w:tc>
          <w:tcPr>
            <w:tcW w:w="4778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6</w:t>
            </w:r>
          </w:p>
        </w:tc>
      </w:tr>
      <w:tr w:rsidR="006B651B" w:rsidRPr="006B651B" w:rsidTr="000723B4">
        <w:trPr>
          <w:trHeight w:val="390"/>
        </w:trPr>
        <w:tc>
          <w:tcPr>
            <w:tcW w:w="533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1</w:t>
            </w:r>
          </w:p>
        </w:tc>
        <w:tc>
          <w:tcPr>
            <w:tcW w:w="1787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Жилой дом</w:t>
            </w:r>
          </w:p>
        </w:tc>
        <w:tc>
          <w:tcPr>
            <w:tcW w:w="3517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Россия, Красноярский край,</w:t>
            </w:r>
          </w:p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 xml:space="preserve">р-н. Нижнеингашский, </w:t>
            </w:r>
          </w:p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с. Тины, ул. Ленина,</w:t>
            </w:r>
          </w:p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 xml:space="preserve"> д. 26</w:t>
            </w:r>
          </w:p>
        </w:tc>
        <w:tc>
          <w:tcPr>
            <w:tcW w:w="1833" w:type="dxa"/>
            <w:shd w:val="clear" w:color="auto" w:fill="auto"/>
          </w:tcPr>
          <w:p w:rsidR="006B651B" w:rsidRPr="006B651B" w:rsidRDefault="006B651B" w:rsidP="006B651B">
            <w:pPr>
              <w:jc w:val="center"/>
              <w:rPr>
                <w:rFonts w:eastAsia="Times New Roman"/>
                <w:sz w:val="22"/>
                <w:szCs w:val="22"/>
                <w:highlight w:val="yellow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500,0</w:t>
            </w:r>
          </w:p>
        </w:tc>
        <w:tc>
          <w:tcPr>
            <w:tcW w:w="2119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Назначение:</w:t>
            </w:r>
          </w:p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жилое</w:t>
            </w:r>
          </w:p>
        </w:tc>
        <w:tc>
          <w:tcPr>
            <w:tcW w:w="4778" w:type="dxa"/>
            <w:shd w:val="clear" w:color="auto" w:fill="auto"/>
          </w:tcPr>
          <w:p w:rsidR="006B651B" w:rsidRPr="006B651B" w:rsidRDefault="006B651B" w:rsidP="006B651B">
            <w:pPr>
              <w:rPr>
                <w:rFonts w:eastAsia="Times New Roman"/>
                <w:sz w:val="22"/>
                <w:szCs w:val="22"/>
              </w:rPr>
            </w:pPr>
            <w:r w:rsidRPr="006B651B">
              <w:rPr>
                <w:rFonts w:eastAsia="Times New Roman"/>
                <w:sz w:val="22"/>
                <w:szCs w:val="22"/>
              </w:rPr>
              <w:t>1956 года ввода в эксплуатацию, кадастровый номер 24:28:4401001:2093, площадь 37,7 кв.м.</w:t>
            </w:r>
          </w:p>
        </w:tc>
      </w:tr>
    </w:tbl>
    <w:p w:rsidR="006B651B" w:rsidRPr="006B651B" w:rsidRDefault="006B651B" w:rsidP="006B651B">
      <w:pPr>
        <w:rPr>
          <w:rFonts w:eastAsia="Times New Roman"/>
        </w:rPr>
      </w:pPr>
      <w:r w:rsidRPr="006B651B">
        <w:rPr>
          <w:rFonts w:eastAsia="Times New Roman"/>
        </w:rPr>
        <w:t xml:space="preserve">                                                          </w:t>
      </w:r>
    </w:p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/>
    <w:p w:rsidR="006B651B" w:rsidRDefault="006B651B">
      <w:pPr>
        <w:sectPr w:rsidR="006B651B" w:rsidSect="006B651B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B651B" w:rsidRDefault="006B651B">
      <w:r>
        <w:rPr>
          <w:noProof/>
        </w:rPr>
        <w:lastRenderedPageBreak/>
        <w:drawing>
          <wp:inline distT="0" distB="0" distL="0" distR="0">
            <wp:extent cx="5939790" cy="8474409"/>
            <wp:effectExtent l="0" t="0" r="3810" b="3175"/>
            <wp:docPr id="5" name="Рисунок 5" descr="C:\Users\1\Desktop\25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5-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51B" w:rsidRDefault="006B651B"/>
    <w:p w:rsidR="006B651B" w:rsidRDefault="006B651B"/>
    <w:p w:rsidR="006B651B" w:rsidRDefault="006B651B"/>
    <w:p w:rsidR="006B651B" w:rsidRDefault="006B651B"/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Приложение № 1 к решению</w:t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Совета депутатов</w:t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от 28.08.2023 № 25-97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ПОЛОЖЕНИЕ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 xml:space="preserve">о порядке вырубки (сноса) зеленых насаждений на земельных участках, находящихся в собственности </w:t>
      </w:r>
      <w:r w:rsidRPr="006B651B">
        <w:rPr>
          <w:rFonts w:eastAsia="Times New Roman"/>
          <w:b/>
          <w:color w:val="000000"/>
          <w:sz w:val="28"/>
          <w:szCs w:val="28"/>
        </w:rPr>
        <w:t>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1. ОБЩИЕ ПОЛОЖЕНИЯ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numPr>
          <w:ilvl w:val="1"/>
          <w:numId w:val="10"/>
        </w:numPr>
        <w:ind w:firstLine="709"/>
        <w:contextualSpacing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Настоящее Положение о порядке вырубки (сноса) зеленых насаждений на земельных участках, находящихся в собственности Администрации Тинского сельсовета Нижнеингашского района Красноярского края (далее – земельные участки), разработано в соответствии с Федеральным законом от 06.10.2003 № 131-ФЗ «Об общих принципах организации местного самоуправления в Российской федерации», Земельным кодексом Российской Федерации в целях обеспечения экологической безопасности и повышения ответственности за сохранность зеленых насаждений (далее - Положение).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 xml:space="preserve">1.2. Положение регулирует отношения, возникающие при вырубке (сносе) зеленых насаждений, вопросы расчета размера компенсационной стоимости за вырубку (снос) зеленых насаждений </w:t>
      </w:r>
      <w:r w:rsidRPr="006B651B">
        <w:rPr>
          <w:rFonts w:eastAsia="Times New Roman"/>
          <w:color w:val="000000"/>
          <w:sz w:val="28"/>
          <w:szCs w:val="28"/>
        </w:rPr>
        <w:t>на земельных участках, а также</w:t>
      </w:r>
      <w:r w:rsidRPr="006B651B">
        <w:rPr>
          <w:rFonts w:eastAsia="Times New Roman"/>
          <w:sz w:val="28"/>
          <w:szCs w:val="28"/>
        </w:rPr>
        <w:t xml:space="preserve"> расчета размера компенсационной стоимости за вырубку (снос) зеленых насаждений без разрешительных документов (ущерб) </w:t>
      </w:r>
      <w:r w:rsidRPr="006B651B">
        <w:rPr>
          <w:rFonts w:eastAsia="Times New Roman"/>
          <w:color w:val="000000"/>
          <w:sz w:val="28"/>
          <w:szCs w:val="28"/>
        </w:rPr>
        <w:t>на земельных участках, и обязателен для исполнения всеми юридическими и физическими лицами независимо от права пользования земельным участком.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1.3. Настоящее Положение не применяется к отношениям по вопросам распоряжения зелеными насаждениями, расположенными в границах садовых обществ и садовых некоммерческих товариществ, а также на земельных участках лесного фонда и лесов, расположенных на землях населенных пунктов.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Особенности использования, охраны, защиты, воспроизводства лесов, расположенных на землях населенных пунктов регулируется Лесным Кодексом Российской Федерации и приказом Министерства природных ресурсов и экологии Российской Федерации от 05.08.2020 № 564.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1.4. Основные понятия, используемые в настоящем Положении: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зеленые насаждения – деревья, кустарники, травянистые растения, произрастающие на территории муниципального образования,</w:t>
      </w:r>
      <w:r w:rsidRPr="006B651B">
        <w:rPr>
          <w:rFonts w:eastAsia="Times New Roman"/>
          <w:color w:val="000000"/>
          <w:sz w:val="28"/>
          <w:szCs w:val="28"/>
        </w:rPr>
        <w:br/>
        <w:t>за исключением территорий домовладений;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под вырубкой (сносом) зеленых насаждений понимаются процессы их валки (в том числе спиливания, срубания, срезания, то есть отделение различными способами ствола дерева, стебля кустарника и лианы от корня),</w:t>
      </w:r>
      <w:r w:rsidRPr="006B651B">
        <w:rPr>
          <w:rFonts w:eastAsia="Times New Roman"/>
          <w:color w:val="000000"/>
          <w:sz w:val="28"/>
          <w:szCs w:val="28"/>
        </w:rPr>
        <w:br/>
        <w:t>а также иные технологически связанные с ними процессы (включая трелевку, первичную обработку, хранение древесины), в результате которых образуется древесина в виде хлыстов, обработанных и необработанных сортиментов</w:t>
      </w:r>
      <w:r w:rsidRPr="006B651B">
        <w:rPr>
          <w:rFonts w:eastAsia="Times New Roman"/>
          <w:color w:val="000000"/>
          <w:sz w:val="28"/>
          <w:szCs w:val="28"/>
        </w:rPr>
        <w:br/>
      </w:r>
      <w:r w:rsidRPr="006B651B">
        <w:rPr>
          <w:rFonts w:eastAsia="Times New Roman"/>
          <w:color w:val="000000"/>
          <w:sz w:val="28"/>
          <w:szCs w:val="28"/>
        </w:rPr>
        <w:lastRenderedPageBreak/>
        <w:t>и т.д., а также уничтожение и (или) повреждение зеленых насаждений механическим, химическим и иными способами до степени прекращения их роста или приводящее к прекращению их роста;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компенсационная стоимость за вырубку (снос) зеленых насаждений</w:t>
      </w:r>
      <w:r w:rsidRPr="006B651B">
        <w:rPr>
          <w:rFonts w:eastAsia="Times New Roman"/>
          <w:color w:val="000000"/>
          <w:sz w:val="28"/>
          <w:szCs w:val="28"/>
        </w:rPr>
        <w:br/>
        <w:t>по разрешению – стоимостная оценка конкретных зеленых насаждений, устанавливаемая для учета их ценности при вырубке (сносе);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компенсационная стоимость за вырубку (снос) зеленых насаждений</w:t>
      </w:r>
      <w:r w:rsidRPr="006B651B">
        <w:rPr>
          <w:rFonts w:eastAsia="Times New Roman"/>
          <w:color w:val="000000"/>
          <w:sz w:val="28"/>
          <w:szCs w:val="28"/>
        </w:rPr>
        <w:br/>
        <w:t>без разрешительных документов (ущерб) – стоимостная оценка конкретных зеленых насаждений, устанавливаемая для учета их ценности</w:t>
      </w:r>
      <w:r w:rsidRPr="006B651B">
        <w:rPr>
          <w:rFonts w:eastAsia="Times New Roman"/>
          <w:color w:val="000000"/>
          <w:sz w:val="28"/>
          <w:szCs w:val="28"/>
        </w:rPr>
        <w:br/>
        <w:t>при вырубке (сносе) зеленых насаждений без соответствующего</w:t>
      </w:r>
      <w:r w:rsidRPr="006B651B">
        <w:rPr>
          <w:rFonts w:eastAsia="Times New Roman"/>
          <w:color w:val="000000"/>
          <w:sz w:val="28"/>
          <w:szCs w:val="28"/>
        </w:rPr>
        <w:br/>
        <w:t>на то разрешения, с применением соответствующих коэффициентов;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лесотаксовый район – дифференциация минимальных ставок с учетом лесистости районов;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заявитель – юридическое лицо, индивидуальный предприниматель, физическое лицо, обратившееся в администрацию «Муниципального образования».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1.5. Вырубка (снос), связанная с осуществлением градостроительной</w:t>
      </w:r>
      <w:r w:rsidRPr="006B651B">
        <w:rPr>
          <w:rFonts w:eastAsia="Times New Roman"/>
          <w:color w:val="000000"/>
          <w:sz w:val="28"/>
          <w:szCs w:val="28"/>
        </w:rPr>
        <w:br/>
        <w:t>и (или) иной деятельности, производится в соответствии с действующим законодательством Российской Федерации и настоящим Положением</w:t>
      </w:r>
      <w:r w:rsidRPr="006B651B">
        <w:rPr>
          <w:rFonts w:eastAsia="Times New Roman"/>
          <w:color w:val="000000"/>
          <w:sz w:val="28"/>
          <w:szCs w:val="28"/>
        </w:rPr>
        <w:br/>
        <w:t>на основании разрешения, выдаваемого после оплаты компенсационной стоимости в денежной форме за счет средств заявителя.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color w:val="000000"/>
          <w:sz w:val="28"/>
          <w:szCs w:val="28"/>
        </w:rPr>
      </w:pPr>
      <w:r w:rsidRPr="006B651B">
        <w:rPr>
          <w:rFonts w:eastAsia="Times New Roman"/>
          <w:b/>
          <w:color w:val="000000"/>
          <w:sz w:val="28"/>
          <w:szCs w:val="28"/>
        </w:rPr>
        <w:t>2. ОСНОВНЫЕ ПРИНЦИПЫ ОХРАНЫ, ЗАЩИТЫ</w:t>
      </w:r>
    </w:p>
    <w:p w:rsidR="006B651B" w:rsidRPr="006B651B" w:rsidRDefault="006B651B" w:rsidP="006B651B">
      <w:pPr>
        <w:jc w:val="center"/>
        <w:rPr>
          <w:rFonts w:eastAsia="Times New Roman"/>
          <w:b/>
          <w:color w:val="000000"/>
          <w:sz w:val="28"/>
          <w:szCs w:val="28"/>
        </w:rPr>
      </w:pPr>
      <w:r w:rsidRPr="006B651B">
        <w:rPr>
          <w:rFonts w:eastAsia="Times New Roman"/>
          <w:b/>
          <w:color w:val="000000"/>
          <w:sz w:val="28"/>
          <w:szCs w:val="28"/>
        </w:rPr>
        <w:t>И ВОСПРОИЗВОДСТВА ЗЕЛЕНЫХ НАСАЖДЕНИЙ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2.1. Зеленые насаждения, произрастающие на территории земельных участков, составляют зеленый фонд, выполняют защитные, оздоровительные, эстетические функции и подлежат охране.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2.2. Граждане, должностные и юридические лица обязаны осуществлять меры по сохранению зеленых насаждений, не допускать незаконных действий или бездействия, способных привести к уничтожению и (или) повреждению, либо изъятию из ландшафта зеленых насаждений.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2.3. Хозяйственная и иная деятельность на территории Администрации Тинского сельсовета Нижнеингашского района Красноярского края осуществляется с соблюдением требований</w:t>
      </w:r>
      <w:r w:rsidRPr="006B651B">
        <w:rPr>
          <w:rFonts w:eastAsia="Times New Roman"/>
          <w:color w:val="000000"/>
          <w:sz w:val="28"/>
          <w:szCs w:val="28"/>
        </w:rPr>
        <w:br/>
        <w:t>по охране зеленых насаждений, установленных законодательством Российской Федерации, Красноярского края и настоящим Положением.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2.4. Зеленые насаждения, которые появились в результате хозяйственной деятельности или естественным образом на земельном участке после передачи его в собственность гражданину или юридическому лицу, является его собственностью.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2.5. Вырубка (снос) зеленых насаждений производится на основании Разрешения на проведение вырубки (сноса) зеленых насаждений, если иное</w:t>
      </w:r>
      <w:r w:rsidRPr="006B651B">
        <w:rPr>
          <w:rFonts w:eastAsia="Times New Roman"/>
          <w:color w:val="000000"/>
          <w:sz w:val="28"/>
          <w:szCs w:val="28"/>
        </w:rPr>
        <w:br/>
        <w:t>не установлено настоящим Положением (Приложение № 1).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2.</w:t>
      </w:r>
      <w:r w:rsidRPr="006B651B">
        <w:rPr>
          <w:rFonts w:eastAsia="Times New Roman"/>
          <w:sz w:val="28"/>
          <w:szCs w:val="28"/>
        </w:rPr>
        <w:t xml:space="preserve">6. Вырубка (снос) зеленых </w:t>
      </w:r>
      <w:r w:rsidRPr="006B651B">
        <w:rPr>
          <w:rFonts w:eastAsia="Times New Roman"/>
          <w:color w:val="000000"/>
          <w:sz w:val="28"/>
          <w:szCs w:val="28"/>
        </w:rPr>
        <w:t>насаждений подлежит возмещению</w:t>
      </w:r>
      <w:r w:rsidRPr="006B651B">
        <w:rPr>
          <w:rFonts w:eastAsia="Times New Roman"/>
          <w:color w:val="000000"/>
          <w:sz w:val="28"/>
          <w:szCs w:val="28"/>
        </w:rPr>
        <w:br/>
        <w:t>в размере компенсационной стоимости, определяемой в соответствии</w:t>
      </w:r>
      <w:r w:rsidRPr="006B651B">
        <w:rPr>
          <w:rFonts w:eastAsia="Times New Roman"/>
          <w:color w:val="000000"/>
          <w:sz w:val="28"/>
          <w:szCs w:val="28"/>
        </w:rPr>
        <w:br/>
        <w:t>с методикой, установленной настоящим Положением.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3. ПОРЯДОК ВЫРУБКИ (СНОСА) ЗЕЛЕНЫХ НАСАЖДЕНИЙ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3.1. Вырубка (снос) зеленых насаждений на земельных участках допускается только при наличии разрешения на вырубку (снос), выдаваемого администрацией Тинского сельсовета Нижнеингашского района Красноярского края (Приложение № 1), за исключением случаев, предусмотренных в п. 3.2 Положения.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3.2. Разрешение на вырубку (снос) не требуется и компенсационная стоимость не вносится в следующих случаях: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3.2.1. При вырубке плодово-ягодных деревьев и кустов на земельных участках из категории земель для ведения личного подсобного хозяйства (ЛПХ) собственниками (арендаторами);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3.2.2. В случаях срочной необходимости при ликвидации аварий</w:t>
      </w:r>
      <w:r w:rsidRPr="006B651B">
        <w:rPr>
          <w:rFonts w:eastAsia="Times New Roman"/>
          <w:color w:val="000000"/>
          <w:sz w:val="28"/>
          <w:szCs w:val="28"/>
        </w:rPr>
        <w:br/>
        <w:t>и последствий стихийных бедствий при наличии решения комиссии</w:t>
      </w:r>
      <w:r w:rsidRPr="006B651B">
        <w:rPr>
          <w:rFonts w:eastAsia="Times New Roman"/>
          <w:color w:val="000000"/>
          <w:sz w:val="28"/>
          <w:szCs w:val="28"/>
        </w:rPr>
        <w:br/>
        <w:t>по чрезвычайным ситуациям.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3.3. Вырубка (снос) зеленых насаждений при выполнении требований настоящего Положения разрешается в случаях: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3.3.1. Реализации проектов культуртехнических мероприятий</w:t>
      </w:r>
      <w:r w:rsidRPr="006B651B">
        <w:rPr>
          <w:rFonts w:eastAsia="Times New Roman"/>
          <w:color w:val="000000"/>
          <w:sz w:val="28"/>
          <w:szCs w:val="28"/>
        </w:rPr>
        <w:br/>
        <w:t>по восстановлению земель сельскохозяйственного назначения, утвержденных в установленном порядке;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3.3.2. Проведения санитарных рубок и реконструкции зеленых насаждений;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3.3.3. По заключению органов Роспотребнадзора в случае нарушения норм санитарно-эпидемиологического благополучия населения;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3.3.4. Предупреждения аварийных и чрезвычайных ситуаций,</w:t>
      </w:r>
      <w:r w:rsidRPr="006B651B">
        <w:rPr>
          <w:rFonts w:eastAsia="Times New Roman"/>
          <w:color w:val="000000"/>
          <w:sz w:val="28"/>
          <w:szCs w:val="28"/>
        </w:rPr>
        <w:br/>
        <w:t>в том числе при проведении ремонта подземных коммуникаций и капитальных инженерных сооружений.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3.3.5. При осуществлении градостроительной деятельности в целях: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- строительства новых объектов жилищного назначения, промышленных и общественных зданий, линейных объектов;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- реконструкции существующих объектов различного функционального назначения;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- производства плановых работ по прокладке (перекладке) инженерных коммуникаций, линейных объектов;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- иной деятельности, предусматривающей производство земляных работ на территориях, занятых зелеными насаждениями;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3.3.6. Для выполнения работ по геологическому изучению недр, разработки месторождений полезных ископаемых;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3.4. Основанием для производства вырубки (сноса) зеленых насаждений является разрешение, утвержденное главой «Муниципального образования». Срок его действия составляет 180 дней со дня выдачи. В случае</w:t>
      </w:r>
      <w:r w:rsidRPr="006B651B">
        <w:rPr>
          <w:rFonts w:eastAsia="Times New Roman"/>
          <w:color w:val="000000"/>
          <w:sz w:val="28"/>
          <w:szCs w:val="28"/>
        </w:rPr>
        <w:br/>
        <w:t xml:space="preserve">если разрешение не будет использовано в срок по вине заявителя, </w:t>
      </w:r>
      <w:r w:rsidRPr="006B651B">
        <w:rPr>
          <w:rFonts w:eastAsia="Times New Roman"/>
          <w:color w:val="000000"/>
          <w:sz w:val="28"/>
          <w:szCs w:val="28"/>
        </w:rPr>
        <w:lastRenderedPageBreak/>
        <w:t>произведенная оплата не возвращается. Заявитель имеет право повторно обратиться с заявлением о выдаче нового разрешения, при этом компенсационная стоимость за вырубку насаждений повторно</w:t>
      </w:r>
      <w:r w:rsidRPr="006B651B">
        <w:rPr>
          <w:rFonts w:eastAsia="Times New Roman"/>
          <w:color w:val="000000"/>
          <w:sz w:val="28"/>
          <w:szCs w:val="28"/>
        </w:rPr>
        <w:br/>
        <w:t>не взыскивается.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 xml:space="preserve">3.5. Для получения разрешения на вырубку (снос) зеленых насаждений заявитель подает заявление на </w:t>
      </w:r>
      <w:r w:rsidRPr="006B651B">
        <w:rPr>
          <w:rFonts w:eastAsia="Times New Roman"/>
          <w:sz w:val="28"/>
          <w:szCs w:val="28"/>
        </w:rPr>
        <w:t>имя главы «Муниципального образования»</w:t>
      </w:r>
      <w:r w:rsidRPr="006B651B">
        <w:rPr>
          <w:rFonts w:eastAsia="Times New Roman"/>
          <w:sz w:val="28"/>
          <w:szCs w:val="28"/>
        </w:rPr>
        <w:br/>
      </w:r>
      <w:r w:rsidRPr="006B651B">
        <w:rPr>
          <w:rFonts w:eastAsia="Times New Roman"/>
          <w:color w:val="000000"/>
          <w:sz w:val="28"/>
          <w:szCs w:val="28"/>
        </w:rPr>
        <w:t>в письменной форме с указанием причины вырубки (сноса)</w:t>
      </w:r>
      <w:r w:rsidRPr="006B651B">
        <w:rPr>
          <w:rFonts w:eastAsia="Times New Roman"/>
          <w:color w:val="000000"/>
          <w:sz w:val="28"/>
          <w:szCs w:val="28"/>
        </w:rPr>
        <w:br/>
        <w:t>(Приложение № 2). К заявлению прилагается схема размещения земельного участка на кадастровом плане территории.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3.5.1. В течении 30 суток с даты подачи заявления составляется комиссионный акт натурного обследования земельного участка, в котором отображаются сведения о количестве, объеме, видах и состоянии зеленых насаждений, вырубку (снос) которых планируется произвести, а также готовится разрешение (отказ в выдаче разрешения) на вырубку (снос) зеленых насаждений.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3.6. В случае осуществления вырубки (сноса), связанной с проведением строительных и иных работ, заявка принимается к рассмотрению только</w:t>
      </w:r>
      <w:r w:rsidRPr="006B651B">
        <w:rPr>
          <w:rFonts w:eastAsia="Times New Roman"/>
          <w:color w:val="000000"/>
          <w:sz w:val="28"/>
          <w:szCs w:val="28"/>
        </w:rPr>
        <w:br/>
        <w:t>с приложением следующих документов: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3.6.1. Копии постановления о предоставлении заявителю земельного участка, на котором предполагается проведение указанных работ,</w:t>
      </w:r>
      <w:r w:rsidRPr="006B651B">
        <w:rPr>
          <w:rFonts w:eastAsia="Times New Roman"/>
          <w:color w:val="000000"/>
          <w:sz w:val="28"/>
          <w:szCs w:val="28"/>
        </w:rPr>
        <w:br/>
        <w:t>либо документов, свидетельствующих о выделении участка (договоры аренды, безвозмездного пользования, выписка из единого государственного реестра о зарегистрированных правах на недвижимое имущество и сделок</w:t>
      </w:r>
      <w:r w:rsidRPr="006B651B">
        <w:rPr>
          <w:rFonts w:eastAsia="Times New Roman"/>
          <w:color w:val="000000"/>
          <w:sz w:val="28"/>
          <w:szCs w:val="28"/>
        </w:rPr>
        <w:br/>
        <w:t>с ним).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 xml:space="preserve">3.7. Основанием для принятия решения об отказе в выдаче разрешения является не представление документов заявителем, предусмотренные пунктами 3.5, 3.6 настоящего Положения, а также отсутствие у заявителя прав на земельный участок, на котором планируется вырубка (снос) зеленых насаждений, либо земельный участок, на котором планируется вырубка (снос) зеленых насаждений, не находится в собственности Администрации Тинского сельсовета Нижнеингашского района Красноярского края. </w:t>
      </w:r>
      <w:r w:rsidRPr="006B651B">
        <w:rPr>
          <w:rFonts w:eastAsia="Times New Roman"/>
          <w:sz w:val="28"/>
          <w:szCs w:val="28"/>
        </w:rPr>
        <w:t>Мотивированный отказ в выдаче разрешения направляется заявителю в простой письменной форме.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3.8. Перед принятием решения о разрешении (запрете) вырубки (сноса) заявителем за свой счет проводится обследование участка с участием специалистов организации, имеющей право на натурное обследование</w:t>
      </w:r>
      <w:r w:rsidRPr="006B651B">
        <w:rPr>
          <w:rFonts w:eastAsia="Times New Roman"/>
          <w:color w:val="000000"/>
          <w:sz w:val="28"/>
          <w:szCs w:val="28"/>
        </w:rPr>
        <w:br/>
      </w:r>
      <w:r w:rsidRPr="006B651B">
        <w:rPr>
          <w:rFonts w:eastAsia="Times New Roman"/>
          <w:sz w:val="28"/>
          <w:szCs w:val="28"/>
        </w:rPr>
        <w:t xml:space="preserve">(как частных, так и территориальных организаций лесного хозяйства), </w:t>
      </w:r>
      <w:r w:rsidRPr="006B651B">
        <w:rPr>
          <w:rFonts w:eastAsia="Times New Roman"/>
          <w:color w:val="000000"/>
          <w:sz w:val="28"/>
          <w:szCs w:val="28"/>
        </w:rPr>
        <w:t>представителей администрации района и администрации поселения,</w:t>
      </w:r>
      <w:r w:rsidRPr="006B651B">
        <w:rPr>
          <w:rFonts w:eastAsia="Times New Roman"/>
          <w:color w:val="000000"/>
          <w:sz w:val="28"/>
          <w:szCs w:val="28"/>
        </w:rPr>
        <w:br/>
        <w:t>в границах которого расположен земельный участок, с составлением акта обследования вырубаемой растительности (Приложение № 3). В акте указываются породный состав и диаметры вырубаемых деревьев, число кустов возраста более 5 лет, объем деловой и прочей древесины на корню.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3.9. Специалисты, составляющие акт обследования зеленых насаждений на земельных участках, находящихся в ведении «Муниципального образования», несут ответственность за его обоснованность и достоверность, предусмотренную действующим законодательством.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3.10. В случае если вырубка (снос), разрешение на которую испрашивается заявителем, затрагивает интересы других физических</w:t>
      </w:r>
      <w:r w:rsidRPr="006B651B">
        <w:rPr>
          <w:rFonts w:eastAsia="Times New Roman"/>
          <w:color w:val="000000"/>
          <w:sz w:val="28"/>
          <w:szCs w:val="28"/>
        </w:rPr>
        <w:br/>
        <w:t>или юридических лиц, заявитель обязан получить письменное согласие</w:t>
      </w:r>
      <w:r w:rsidRPr="006B651B">
        <w:rPr>
          <w:rFonts w:eastAsia="Times New Roman"/>
          <w:color w:val="000000"/>
          <w:sz w:val="28"/>
          <w:szCs w:val="28"/>
        </w:rPr>
        <w:br/>
        <w:t>или отзыв заинтересованных лиц.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3.11. Для получения разрешения на проведение вырубки (сноса) заявитель обязан внести компенсационную стоимость за экологический ущерб муниципальному образованию, нанесенный вырубкой (сносом) зеленых насаждений, за исключением случаев предусмотренных пунктом 3.14 Положения.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3.12. Расчет размера компенсационной стоимости за выдачу разрешения</w:t>
      </w:r>
      <w:r w:rsidRPr="006B651B">
        <w:rPr>
          <w:rFonts w:eastAsia="Times New Roman"/>
          <w:sz w:val="28"/>
          <w:szCs w:val="28"/>
        </w:rPr>
        <w:br/>
        <w:t>на вырубку (снос) зеленых насаждений производится органом, осуществляющим муниципальный земельный контроль на территории Администрации Тинского сельсовета Нижнеингашского района Красноярского края, в соответствии с методикой</w:t>
      </w:r>
      <w:r w:rsidRPr="006B651B">
        <w:rPr>
          <w:rFonts w:eastAsia="Times New Roman"/>
          <w:sz w:val="28"/>
          <w:szCs w:val="28"/>
        </w:rPr>
        <w:br/>
        <w:t>и ставками, установленными настоящим Положением.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3.13. Средства от указанного платежа направляются в бюджет Администрации Тинского сельсовета Нижнеингашского района Красноярского края в размере 100%.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3.14. Вырубка (снос) зеленых насаждений при наличии разрешения</w:t>
      </w:r>
      <w:r w:rsidRPr="006B651B">
        <w:rPr>
          <w:rFonts w:eastAsia="Times New Roman"/>
          <w:color w:val="000000"/>
          <w:sz w:val="28"/>
          <w:szCs w:val="28"/>
        </w:rPr>
        <w:br/>
        <w:t>на рубку может осуществляться без внесения компенсационной стоимости</w:t>
      </w:r>
      <w:r w:rsidRPr="006B651B">
        <w:rPr>
          <w:rFonts w:eastAsia="Times New Roman"/>
          <w:color w:val="000000"/>
          <w:sz w:val="28"/>
          <w:szCs w:val="28"/>
        </w:rPr>
        <w:br/>
        <w:t>в следующих случаях: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3.14.1. При вырубке (сносе) зеленых насаждений в случае предупреждения или ликвидации аварийных и чрезвычайных ситуаций;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3.14.2. При вырубке (сносе) зеленых насаждений, нарушающих световой режим в жилых и общественных зданиях, растущих на расстоянии менее 5 метров от ствола растения до стены здания, или при наличии заключения Роспотребнадзора;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3.14.3. При вырубке (сносе) сухостоя, аварийных деревьев</w:t>
      </w:r>
      <w:r w:rsidRPr="006B651B">
        <w:rPr>
          <w:rFonts w:eastAsia="Times New Roman"/>
          <w:color w:val="000000"/>
          <w:sz w:val="28"/>
          <w:szCs w:val="28"/>
        </w:rPr>
        <w:br/>
        <w:t>и кустарников;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3.14.4. При вырубке (сносе) зеленых насаждений, произрастающих</w:t>
      </w:r>
      <w:r w:rsidRPr="006B651B">
        <w:rPr>
          <w:rFonts w:eastAsia="Times New Roman"/>
          <w:color w:val="000000"/>
          <w:sz w:val="28"/>
          <w:szCs w:val="28"/>
        </w:rPr>
        <w:br/>
        <w:t>в охранных зонах инженерных сетей и коммуникаций;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3.14.5. При строительстве или ремонте учреждений здравоохранения, образования, культуры, спорта, объектов органов местного самоуправления.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3.15. Вырубка (снос) зеленых насаждений производится силами</w:t>
      </w:r>
      <w:r w:rsidRPr="006B651B">
        <w:rPr>
          <w:rFonts w:eastAsia="Times New Roman"/>
          <w:color w:val="000000"/>
          <w:sz w:val="28"/>
          <w:szCs w:val="28"/>
        </w:rPr>
        <w:br/>
        <w:t>или за счет заявителя.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3.16. Вырубкой (сносом) зеленых насаждений признаются в том числе: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3.16.1. Вырубка (снос) зеленых насаждений без разрешения</w:t>
      </w:r>
      <w:r w:rsidRPr="006B651B">
        <w:rPr>
          <w:rFonts w:eastAsia="Times New Roman"/>
          <w:sz w:val="28"/>
          <w:szCs w:val="28"/>
        </w:rPr>
        <w:br/>
        <w:t>или с нарушением условий разрешения;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3.16.2. Уничтожение или повреждение деревьев и кустарников</w:t>
      </w:r>
      <w:r w:rsidRPr="006B651B">
        <w:rPr>
          <w:rFonts w:eastAsia="Times New Roman"/>
          <w:sz w:val="28"/>
          <w:szCs w:val="28"/>
        </w:rPr>
        <w:br/>
        <w:t>в результате поджога;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3.16.3. Окольцовка ствола или подсечка;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3.16.4. Повреждение растущих деревьев и кустарников до степени прекращения роста, в том числе сточными водами, химическими веществами, отходами;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3.16.5. Прочие повреждения растущих деревьев и кустарников.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3.17. Фиксация последствий вырубки (сноса) зеленых насаждений осуществляется путем составления акта освидетельствования</w:t>
      </w:r>
      <w:r w:rsidRPr="006B651B">
        <w:rPr>
          <w:rFonts w:eastAsia="Times New Roman"/>
          <w:color w:val="000000"/>
          <w:sz w:val="28"/>
          <w:szCs w:val="28"/>
        </w:rPr>
        <w:br/>
        <w:t>(</w:t>
      </w:r>
      <w:r w:rsidRPr="006B651B">
        <w:rPr>
          <w:rFonts w:eastAsia="Times New Roman"/>
          <w:sz w:val="28"/>
          <w:szCs w:val="28"/>
        </w:rPr>
        <w:t>Приложение № 4).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sz w:val="28"/>
          <w:szCs w:val="28"/>
        </w:rPr>
      </w:pPr>
      <w:r w:rsidRPr="006B651B">
        <w:rPr>
          <w:rFonts w:eastAsia="Times New Roman"/>
          <w:sz w:val="28"/>
          <w:szCs w:val="28"/>
        </w:rPr>
        <w:t>3.18. Расчет размера компенсационной стоимости за вырубку (снос) зеленых насаждений без разрешительных документов (ущерба) производится органом, осуществляющим муниципальный земельный контроль</w:t>
      </w:r>
      <w:r w:rsidRPr="006B651B">
        <w:rPr>
          <w:rFonts w:eastAsia="Times New Roman"/>
          <w:sz w:val="28"/>
          <w:szCs w:val="28"/>
        </w:rPr>
        <w:br/>
        <w:t>на территории Администрации Тинского сельсовета Нижнеингашского района Красноярского края в соответствии</w:t>
      </w:r>
      <w:r w:rsidRPr="006B651B">
        <w:rPr>
          <w:rFonts w:eastAsia="Times New Roman"/>
          <w:sz w:val="28"/>
          <w:szCs w:val="28"/>
        </w:rPr>
        <w:br/>
        <w:t>с методикой и ставками, установленными настоящим Положением.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3.19. Соблюдение настоящих правил обязательно для всех граждан, организаций независимо от форм собственности.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3.20. Вырубка (снос) зеленых насаждений без разрешительных документов подлежит административной или уголовной ответственности</w:t>
      </w:r>
      <w:r w:rsidRPr="006B651B">
        <w:rPr>
          <w:rFonts w:eastAsia="Times New Roman"/>
          <w:color w:val="000000"/>
          <w:sz w:val="28"/>
          <w:szCs w:val="28"/>
        </w:rPr>
        <w:br/>
        <w:t>в соответствии с законодательством Российской Федерации.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4. МЕТОДИКА РАСЧЕТА РАЗМЕРА КОМПЕНСАЦИОННОЙ СТОИМОСТИ ЗА ВЫРУБКУ (СНОС) ЗЕЛЕНЫХ НАСАЖДЕНИЙ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4.1. Настоящая методика устанавливает порядок определения размера компенсационной стоимости за вырубку (снос) зеленых насаждений, а также размер компенсационной стоимости, за вырубку (снос) зеленых насаждений</w:t>
      </w:r>
      <w:r w:rsidRPr="006B651B">
        <w:rPr>
          <w:rFonts w:eastAsia="Times New Roman"/>
          <w:color w:val="000000"/>
          <w:sz w:val="28"/>
          <w:szCs w:val="28"/>
        </w:rPr>
        <w:br/>
        <w:t>без разрешительных документов (ущерба).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4.2. Объем вырубленных (снесенных) зеленых насаждений определяется путем сплошного перечета по породам.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Для определения объема вырубленного (снесенного) ствола дерева применяется диаметр на высоте 1,3 метра от шейки корня. В случае отсутствия ствола дерева для определения объема производится измерение диаметра пня в месте спила, которое принимается за диаметр ствола на высоте 1,3 метра.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Объем вырубленных (снесенных) деревьев и кустарников определяется по сортиментным таблицам, применяемым в субъекте Российской Федерации, по первому разряду высот в коре. В случае отсутствия в сортиментных таблицах данных по первому разряду высот в коре при определении указанного объема используются сортиментные таблицы, применяемые</w:t>
      </w:r>
      <w:r w:rsidRPr="006B651B">
        <w:rPr>
          <w:rFonts w:eastAsia="Times New Roman"/>
          <w:color w:val="000000"/>
          <w:sz w:val="28"/>
          <w:szCs w:val="28"/>
        </w:rPr>
        <w:br/>
        <w:t>в субъекте Российской Федерации по наивысшему в указанных таблицах разряду высот в коре.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4.3. При исчислении ущерба разделение зеленых насаждений</w:t>
      </w:r>
      <w:r w:rsidRPr="006B651B">
        <w:rPr>
          <w:rFonts w:eastAsia="Times New Roman"/>
          <w:color w:val="000000"/>
          <w:sz w:val="28"/>
          <w:szCs w:val="28"/>
        </w:rPr>
        <w:br/>
        <w:t>на деловую и дровяную древесину не производится, применяется ставка платы, установленная в отношении деловой средней древесины и вывозки древесины на расстояние до 10 километров. Для пород деревьев, по которым отсутствуют ставки платы за единицу объема древесины, применяются ставки платы, установленные для пород (видов) деревьев, у которых совпадают морфологический, физиолого-биохимический, генетико-репродуктивный, географический критерии уникальности.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4.4. Размер компенсационной стоимости и ущерба, подлежащего возмещению, определяется с точностью до 1 рубля.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4.5. Размер такс подлежит увеличению в 3 раза при определении размера ущерба, причиненного в связи с вырубкой (сносом) зеленых насаждений, осуществляемыми в ноябре – январе (зимний коэффициент).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4.6. При вырубке (сносе) зеленых насаждений без разрешительных документов применять 100 кратную стоимость древесины хвойных пород диаметром от 12 см., деревьев лиственных пород диаметром от 16 см.</w:t>
      </w:r>
      <w:r w:rsidRPr="006B651B">
        <w:rPr>
          <w:rFonts w:eastAsia="Times New Roman"/>
          <w:color w:val="000000"/>
          <w:sz w:val="28"/>
          <w:szCs w:val="28"/>
        </w:rPr>
        <w:br/>
        <w:t>и исчислять по ставкам за единицу объёма лесных ресурсов.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4.7. Применить корректирующие коэффициенты к ставкам: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- 2022 год – коэффициент 2,62;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- 2023 год – коэффициент 2,72;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- 2024 год – коэффициент 2,82.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4.8. При расчете компенсационной стоимости использовать формулу: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 xml:space="preserve">КС (компенсационная стоимость) = </w:t>
      </w:r>
      <w:r w:rsidRPr="006B651B">
        <w:rPr>
          <w:rFonts w:eastAsia="Times New Roman"/>
          <w:color w:val="000000"/>
          <w:sz w:val="28"/>
          <w:szCs w:val="28"/>
          <w:lang w:val="en-US"/>
        </w:rPr>
        <w:t>V</w:t>
      </w:r>
      <w:r w:rsidRPr="006B651B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B651B">
        <w:rPr>
          <w:rFonts w:eastAsia="Times New Roman"/>
          <w:color w:val="000000"/>
          <w:sz w:val="28"/>
          <w:szCs w:val="28"/>
        </w:rPr>
        <w:t xml:space="preserve"> (объем древесины) * СРКС (ставка расчета компенсационной стоимости, установленная Приложением</w:t>
      </w:r>
      <w:r w:rsidRPr="006B651B">
        <w:rPr>
          <w:rFonts w:eastAsia="Times New Roman"/>
          <w:color w:val="000000"/>
          <w:sz w:val="28"/>
          <w:szCs w:val="28"/>
        </w:rPr>
        <w:br/>
        <w:t>№ 5) * КК (корректирующий коэффициент)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4.9. При расчете ущерба использовать формулу: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 xml:space="preserve">КС (компенсационная стоимость) = </w:t>
      </w:r>
      <w:r w:rsidRPr="006B651B">
        <w:rPr>
          <w:rFonts w:eastAsia="Times New Roman"/>
          <w:color w:val="000000"/>
          <w:sz w:val="28"/>
          <w:szCs w:val="28"/>
          <w:lang w:val="en-US"/>
        </w:rPr>
        <w:t>V</w:t>
      </w:r>
      <w:r w:rsidRPr="006B651B">
        <w:rPr>
          <w:rFonts w:eastAsia="Times New Roman"/>
          <w:color w:val="000000"/>
          <w:sz w:val="28"/>
          <w:szCs w:val="28"/>
          <w:vertAlign w:val="superscript"/>
        </w:rPr>
        <w:t>3</w:t>
      </w:r>
      <w:r w:rsidRPr="006B651B">
        <w:rPr>
          <w:rFonts w:eastAsia="Times New Roman"/>
          <w:color w:val="000000"/>
          <w:sz w:val="28"/>
          <w:szCs w:val="28"/>
        </w:rPr>
        <w:t xml:space="preserve"> (объем древесины) * СРКС (ставка расчета компенсационной стоимости, установленная Приложением</w:t>
      </w:r>
      <w:r w:rsidRPr="006B651B">
        <w:rPr>
          <w:rFonts w:eastAsia="Times New Roman"/>
          <w:color w:val="000000"/>
          <w:sz w:val="28"/>
          <w:szCs w:val="28"/>
        </w:rPr>
        <w:br/>
        <w:t>№ 5) * КК (корректирующий коэффициент) * ЗК (зимний коэффициент</w:t>
      </w:r>
      <w:r w:rsidRPr="006B651B">
        <w:rPr>
          <w:rFonts w:eastAsia="Times New Roman"/>
          <w:color w:val="000000"/>
          <w:sz w:val="28"/>
          <w:szCs w:val="28"/>
        </w:rPr>
        <w:br/>
        <w:t>при наличии оснований) * 100 (при условиях, указанных в пункте</w:t>
      </w:r>
      <w:r w:rsidRPr="006B651B">
        <w:rPr>
          <w:rFonts w:eastAsia="Times New Roman"/>
          <w:color w:val="000000"/>
          <w:sz w:val="28"/>
          <w:szCs w:val="28"/>
        </w:rPr>
        <w:br/>
        <w:t>4.6. Положения).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Приложение № 1</w:t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к Положению о порядке вырубки (сноса) зеленых насаждений на земельных участках, находящихся в собственности 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Разрешение № 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на проведение вырубки (сноса) зеленых насаждений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 xml:space="preserve">«__» __________ 20 __ г. </w:t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  <w:t>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Выдано____________________________________________________________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(наименование организации, форма собственности/Ф.И.О. ИП, физического лица)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(юридический адрес, ИНН, ОГРН, телефон)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(Ф.И.О. руководителя организации)</w:t>
      </w:r>
    </w:p>
    <w:p w:rsidR="006B651B" w:rsidRPr="006B651B" w:rsidRDefault="006B651B" w:rsidP="006B651B">
      <w:pPr>
        <w:pBdr>
          <w:bottom w:val="single" w:sz="12" w:space="1" w:color="auto"/>
        </w:pBd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Разрешается производство работ: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(адрес проведения работ, реквизиты земельного участка, виды насаждений, объем вырубки)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(реквизиты правоустанавливающих документов)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Срок действия разрешения: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с «__» ____________ 20 __ г. по «__» ___________ 20 __ г.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При выполнении работ Заявитель обязан: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1.</w:t>
      </w:r>
      <w:r w:rsidRPr="006B651B">
        <w:rPr>
          <w:rFonts w:eastAsia="Times New Roman"/>
          <w:color w:val="000000"/>
          <w:sz w:val="28"/>
          <w:szCs w:val="28"/>
          <w:lang w:val="en-US"/>
        </w:rPr>
        <w:t> </w:t>
      </w:r>
      <w:r w:rsidRPr="006B651B">
        <w:rPr>
          <w:rFonts w:eastAsia="Times New Roman"/>
          <w:color w:val="000000"/>
          <w:sz w:val="28"/>
          <w:szCs w:val="28"/>
        </w:rPr>
        <w:t>Соблюдать правила пожарной безопасности, утвержденные Постановлением Правительства РФ от 07.10.2020 № 1614 «Об утверждении Правил пожарной безопасности в лесах», правила санитарной безопасности, утвержденные Постановлением Правительства РФ от 09.12.2020 № 2047</w:t>
      </w:r>
      <w:r w:rsidRPr="006B651B">
        <w:rPr>
          <w:rFonts w:eastAsia="Times New Roman"/>
          <w:color w:val="000000"/>
          <w:sz w:val="28"/>
          <w:szCs w:val="28"/>
        </w:rPr>
        <w:br/>
        <w:t>«Об утверждении Правил санитарной безопасности в лесах»;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2.</w:t>
      </w:r>
      <w:r w:rsidRPr="006B651B">
        <w:rPr>
          <w:rFonts w:eastAsia="Times New Roman"/>
          <w:color w:val="000000"/>
          <w:sz w:val="28"/>
          <w:szCs w:val="28"/>
          <w:lang w:val="en-US"/>
        </w:rPr>
        <w:t> </w:t>
      </w:r>
      <w:r w:rsidRPr="006B651B">
        <w:rPr>
          <w:rFonts w:eastAsia="Times New Roman"/>
          <w:color w:val="000000"/>
          <w:sz w:val="28"/>
          <w:szCs w:val="28"/>
        </w:rPr>
        <w:t>Обеспечить вывоз древесины в сроки, не превышающие срок действия разрешения;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3.</w:t>
      </w:r>
      <w:r w:rsidRPr="006B651B">
        <w:rPr>
          <w:rFonts w:eastAsia="Times New Roman"/>
          <w:color w:val="000000"/>
          <w:sz w:val="28"/>
          <w:szCs w:val="28"/>
          <w:lang w:val="en-US"/>
        </w:rPr>
        <w:t> </w:t>
      </w:r>
      <w:r w:rsidRPr="006B651B">
        <w:rPr>
          <w:rFonts w:eastAsia="Times New Roman"/>
          <w:color w:val="000000"/>
          <w:sz w:val="28"/>
          <w:szCs w:val="28"/>
        </w:rPr>
        <w:t>Осуществлять своевременное выполнение работ по очистке мест вырубки (сноса) зеленых насаждений от порубочных остатков в соответствии</w:t>
      </w:r>
      <w:r w:rsidRPr="006B651B">
        <w:rPr>
          <w:rFonts w:eastAsia="Times New Roman"/>
          <w:color w:val="000000"/>
          <w:sz w:val="28"/>
          <w:szCs w:val="28"/>
        </w:rPr>
        <w:br/>
        <w:t>с настоящим разрешением, правилами пожарной безопасности;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 xml:space="preserve">4. После завершения работ по заготовке в течение 3 дней, но не позднее окончания срока действия настоящего разрешения, информировать </w:t>
      </w:r>
      <w:r w:rsidRPr="006B651B">
        <w:rPr>
          <w:rFonts w:eastAsia="Times New Roman"/>
          <w:color w:val="000000"/>
          <w:sz w:val="28"/>
          <w:szCs w:val="28"/>
        </w:rPr>
        <w:lastRenderedPageBreak/>
        <w:t>администрацию муниципального образования об окончании указанных работ и необходимости проведения осмотра участков, на которых произведен снос зеленых насаждений;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5. Осуществлять учет древесины, заготовленной на основании настоящего разрешения;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6. Выполнять другие обязанности, предусмотренные законодательством Российской Федерации.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При выполнении работ Заявитель имеет право: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1. Осуществлять вырубку (снос) зеленых насаждений в соответствии</w:t>
      </w:r>
      <w:r w:rsidRPr="006B651B">
        <w:rPr>
          <w:rFonts w:eastAsia="Times New Roman"/>
          <w:color w:val="000000"/>
          <w:sz w:val="28"/>
          <w:szCs w:val="28"/>
        </w:rPr>
        <w:br/>
        <w:t>с их видами и объемом, согласно разрешению;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2. Осуществлять вывоз древесины, в объемах указанных в разрешении</w:t>
      </w:r>
      <w:r w:rsidRPr="006B651B">
        <w:rPr>
          <w:rFonts w:eastAsia="Times New Roman"/>
          <w:color w:val="000000"/>
          <w:sz w:val="28"/>
          <w:szCs w:val="28"/>
        </w:rPr>
        <w:br/>
        <w:t>в целях передачи её в переработку.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С порядком и сроками выполнения работ ознакомлен –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Заявитель (Представитель Заявителя) 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Отметка о закрытии разрешения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Глава 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lastRenderedPageBreak/>
        <w:t>Приложение № 2</w:t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 xml:space="preserve">к Положению о порядке вырубки (сноса) зеленых насаждений на земельных участках, находящихся в собственности </w:t>
      </w:r>
      <w:r w:rsidRPr="006B651B">
        <w:rPr>
          <w:rFonts w:eastAsia="Times New Roman"/>
          <w:color w:val="000000"/>
          <w:sz w:val="28"/>
          <w:szCs w:val="28"/>
        </w:rPr>
        <w:t>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right"/>
        <w:rPr>
          <w:rFonts w:eastAsia="Times New Roman"/>
          <w:b/>
          <w:color w:val="000000"/>
          <w:sz w:val="28"/>
          <w:szCs w:val="38"/>
        </w:rPr>
      </w:pPr>
      <w:r w:rsidRPr="006B651B">
        <w:rPr>
          <w:rFonts w:eastAsia="Times New Roman"/>
          <w:b/>
          <w:color w:val="000000"/>
          <w:sz w:val="28"/>
          <w:szCs w:val="38"/>
        </w:rPr>
        <w:t xml:space="preserve">Главе </w:t>
      </w:r>
      <w:r w:rsidRPr="006B651B">
        <w:rPr>
          <w:rFonts w:eastAsia="Times New Roman"/>
          <w:b/>
          <w:color w:val="000000"/>
          <w:sz w:val="28"/>
          <w:szCs w:val="28"/>
        </w:rPr>
        <w:t>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jc w:val="right"/>
        <w:rPr>
          <w:rFonts w:eastAsia="Times New Roman"/>
          <w:b/>
          <w:color w:val="000000"/>
          <w:sz w:val="28"/>
          <w:szCs w:val="38"/>
        </w:rPr>
      </w:pPr>
      <w:r w:rsidRPr="006B651B">
        <w:rPr>
          <w:rFonts w:eastAsia="Times New Roman"/>
          <w:b/>
          <w:color w:val="000000"/>
          <w:sz w:val="28"/>
          <w:szCs w:val="38"/>
        </w:rPr>
        <w:t>______________________________</w:t>
      </w:r>
    </w:p>
    <w:p w:rsidR="006B651B" w:rsidRPr="006B651B" w:rsidRDefault="006B651B" w:rsidP="006B651B">
      <w:pPr>
        <w:jc w:val="right"/>
        <w:rPr>
          <w:rFonts w:eastAsia="Times New Roman"/>
          <w:b/>
          <w:color w:val="000000"/>
          <w:sz w:val="28"/>
          <w:szCs w:val="38"/>
        </w:rPr>
      </w:pPr>
      <w:r w:rsidRPr="006B651B">
        <w:rPr>
          <w:rFonts w:eastAsia="Times New Roman"/>
          <w:b/>
          <w:color w:val="000000"/>
          <w:sz w:val="28"/>
          <w:szCs w:val="38"/>
        </w:rPr>
        <w:t>______________________________</w:t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0"/>
          <w:szCs w:val="38"/>
        </w:rPr>
      </w:pPr>
      <w:r w:rsidRPr="006B651B">
        <w:rPr>
          <w:rFonts w:eastAsia="Times New Roman"/>
          <w:color w:val="000000"/>
          <w:sz w:val="20"/>
          <w:szCs w:val="38"/>
        </w:rPr>
        <w:t>наименование организации (Ф.И.О.), № телефона</w:t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36"/>
          <w:szCs w:val="38"/>
        </w:rPr>
      </w:pPr>
      <w:r w:rsidRPr="006B651B">
        <w:rPr>
          <w:rFonts w:eastAsia="Times New Roman"/>
          <w:b/>
          <w:bCs/>
          <w:color w:val="000000"/>
          <w:sz w:val="28"/>
          <w:szCs w:val="30"/>
        </w:rPr>
        <w:t>ЗАЯВЛЕНИЕ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36"/>
          <w:szCs w:val="38"/>
        </w:rPr>
      </w:pPr>
      <w:r w:rsidRPr="006B651B">
        <w:rPr>
          <w:rFonts w:eastAsia="Times New Roman"/>
          <w:b/>
          <w:bCs/>
          <w:color w:val="000000"/>
          <w:sz w:val="28"/>
          <w:szCs w:val="30"/>
        </w:rPr>
        <w:t>НА ВЫРУБКУ (СНОС) ЗЕЛЕНЫХ НАСАЖДЕНИЙ НА ТЕРРИТОРИИ Администрации Тинского сельсовета Нижнеингашского района Красноярского края</w:t>
      </w:r>
      <w:r w:rsidRPr="006B651B">
        <w:rPr>
          <w:rFonts w:eastAsia="Times New Roman"/>
          <w:color w:val="000000"/>
          <w:sz w:val="28"/>
          <w:szCs w:val="28"/>
        </w:rPr>
        <w:t xml:space="preserve"> </w:t>
      </w:r>
      <w:r w:rsidRPr="006B651B">
        <w:rPr>
          <w:rFonts w:eastAsia="Times New Roman"/>
          <w:b/>
          <w:bCs/>
          <w:color w:val="000000"/>
          <w:sz w:val="28"/>
          <w:szCs w:val="30"/>
        </w:rPr>
        <w:t>КРАСНОЯРСКОГО КРАЯ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Прошу разрешить вырубку (снос) зеленых насаждений локализованных на земельном участке, находящемся 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38"/>
        </w:rPr>
      </w:pPr>
      <w:r w:rsidRPr="006B651B">
        <w:rPr>
          <w:rFonts w:eastAsia="Times New Roman"/>
          <w:color w:val="000000"/>
          <w:szCs w:val="38"/>
        </w:rPr>
        <w:t>(указать наименование организации или Ф.И.О. и вид права на земельный участок)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и расположенном на землях___________________________________________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38"/>
        </w:rPr>
      </w:pPr>
      <w:r w:rsidRPr="006B651B">
        <w:rPr>
          <w:rFonts w:eastAsia="Times New Roman"/>
          <w:color w:val="000000"/>
          <w:szCs w:val="38"/>
        </w:rPr>
        <w:t>(указать наименование поселения)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Перед освоением земельного участка обязуюсь оплатить компенсационную стоимость вырубки (сноса).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_______________ 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Cs w:val="38"/>
        </w:rPr>
      </w:pPr>
      <w:r w:rsidRPr="006B651B">
        <w:rPr>
          <w:rFonts w:eastAsia="Times New Roman"/>
          <w:color w:val="000000"/>
          <w:szCs w:val="38"/>
        </w:rPr>
        <w:t xml:space="preserve">            Ф.И.О.                       (Подпись)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Дата ____________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Приложение: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1. Схема размещения земельного участка на кадастровом плане территории.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2. Иные документы в соответствии с п. 3.5 и 3.6 Положения.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Приложение № 3</w:t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к Положению о порядке вырубки (сноса) зеленых насаждений на земельных участках, находящихся в собственности 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АКТ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ОБСЛЕДОВАНИЯ ЗЕЛЕНЫХ НАСАЖДЕНИЙ НА ЗЕМЕЛЬНЫХ УЧАСТКАХ, НАХОДЯЩИХСЯ В ВЕДЕНИИ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 xml:space="preserve">«__» __________ 20 __ г. </w:t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  <w:t>__________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Настоящий акт составлен о том, что комиссия в составе: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 - председатель комиссии – заместитель главы администрации района;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 - секретарь комиссии – специалист комитета по управлению имуществом;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 - специалист организации, имеющей право на натурное обследование участка, на котором расположены зеленые насаждения;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 - представитель сельского поселения,</w:t>
      </w:r>
      <w:r w:rsidRPr="006B651B">
        <w:rPr>
          <w:rFonts w:eastAsia="Times New Roman"/>
          <w:color w:val="000000"/>
          <w:sz w:val="28"/>
          <w:szCs w:val="28"/>
        </w:rPr>
        <w:br/>
        <w:t>на котором расположен земельный участок (по согласованию);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 - представитель заявителя,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произвела обследование зеленых насаждений с целью проведения вырубки (сноса) на территории, предназначенной для_______________________________________________________________, расположенной по адресу:___________________________________________.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Комиссией установлено: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Вырубке подлежат зеленые насаждения на площади __________кв. м</w:t>
      </w:r>
      <w:r w:rsidRPr="006B651B">
        <w:rPr>
          <w:rFonts w:eastAsia="Times New Roman"/>
          <w:color w:val="000000"/>
          <w:sz w:val="28"/>
          <w:szCs w:val="28"/>
        </w:rPr>
        <w:br/>
        <w:t>в количестве _______ шт. следующих пород:</w:t>
      </w:r>
    </w:p>
    <w:p w:rsidR="006B651B" w:rsidRPr="006B651B" w:rsidRDefault="006B651B" w:rsidP="006B651B">
      <w:pPr>
        <w:ind w:firstLine="709"/>
        <w:jc w:val="both"/>
        <w:rPr>
          <w:rFonts w:eastAsia="Times New Roman"/>
          <w:color w:val="000000"/>
          <w:sz w:val="28"/>
          <w:szCs w:val="38"/>
        </w:rPr>
      </w:pPr>
    </w:p>
    <w:tbl>
      <w:tblPr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0"/>
        <w:gridCol w:w="1715"/>
        <w:gridCol w:w="1208"/>
        <w:gridCol w:w="1498"/>
        <w:gridCol w:w="2644"/>
        <w:gridCol w:w="1875"/>
      </w:tblGrid>
      <w:tr w:rsidR="006B651B" w:rsidRPr="006B651B" w:rsidTr="000723B4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№ п/п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Наименование зеленых насаждений</w:t>
            </w: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Диаметр ствола дерева на высоте 1,3 м</w:t>
            </w: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Количество деревьев, кустарников (шт.)</w:t>
            </w: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Ставка платы за единицу объема древесины, кустарника и лианы зеленых насаждений, не отнесенных к лесным насаждениям, для расчета компенсационной стоимости (руб.)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Компенсационная стоимость зеленых насаждений (руб.)</w:t>
            </w:r>
          </w:p>
        </w:tc>
      </w:tr>
      <w:tr w:rsidR="006B651B" w:rsidRPr="006B651B" w:rsidTr="000723B4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</w:tr>
      <w:tr w:rsidR="006B651B" w:rsidRPr="006B651B" w:rsidTr="000723B4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</w:tr>
      <w:tr w:rsidR="006B651B" w:rsidRPr="006B651B" w:rsidTr="000723B4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</w:tr>
      <w:tr w:rsidR="006B651B" w:rsidRPr="006B651B" w:rsidTr="000723B4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lastRenderedPageBreak/>
              <w:t>4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</w:tr>
      <w:tr w:rsidR="006B651B" w:rsidRPr="006B651B" w:rsidTr="000723B4"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5</w:t>
            </w:r>
          </w:p>
        </w:tc>
        <w:tc>
          <w:tcPr>
            <w:tcW w:w="17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4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29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Секретарь комиссии 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Члены комиссии 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  <w:t>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  <w:t>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  <w:t>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</w:p>
    <w:p w:rsidR="006B651B" w:rsidRPr="006B651B" w:rsidRDefault="006B651B" w:rsidP="006B651B">
      <w:pPr>
        <w:spacing w:after="160" w:line="259" w:lineRule="auto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br w:type="page"/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Приложение № 4</w:t>
      </w: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к Положению о порядке вырубки (сноса) зеленых насаждений на земельных участках, находящихся в собственности 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АКТ № 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ОСВИДЕТЕЛЬСТВОВАНИЯ ВЫРУБЛЕННЫХ (СНЕСЕНЫХ) ЗЕЛЕНЫХ НАСАЖДЕНИЙ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 xml:space="preserve">«__» _____________ 20 __ г. </w:t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</w:r>
      <w:r w:rsidRPr="006B651B">
        <w:rPr>
          <w:rFonts w:eastAsia="Times New Roman"/>
          <w:color w:val="000000"/>
          <w:sz w:val="28"/>
          <w:szCs w:val="28"/>
        </w:rPr>
        <w:tab/>
        <w:t>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Комиссия в составе: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(Ф.И.О., должность)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(Ф.И.О., должность)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(Ф.И.О., должность)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(Ф.И.О., должность)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В присутствии представителя 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(наименование организации, Ф.И.О.)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Извещенного о дате освидетельствования_______________________________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Произвели освидетельствование_______________________________________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center"/>
        <w:rPr>
          <w:rFonts w:eastAsia="Times New Roman"/>
          <w:color w:val="000000"/>
          <w:szCs w:val="28"/>
        </w:rPr>
      </w:pPr>
      <w:r w:rsidRPr="006B651B">
        <w:rPr>
          <w:rFonts w:eastAsia="Times New Roman"/>
          <w:color w:val="000000"/>
          <w:szCs w:val="28"/>
        </w:rPr>
        <w:t>(вид освидетельствования)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По разрешительному документу 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Выданного: 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Место проведения освидетельствования 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Способ вырубки (сноса)______________________________________________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Срок окончания работ 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При освидетельствовании установлено: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3"/>
        <w:gridCol w:w="1902"/>
        <w:gridCol w:w="2039"/>
        <w:gridCol w:w="1958"/>
        <w:gridCol w:w="1912"/>
      </w:tblGrid>
      <w:tr w:rsidR="006B651B" w:rsidRPr="006B651B" w:rsidTr="000723B4">
        <w:tc>
          <w:tcPr>
            <w:tcW w:w="1970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</w:p>
        </w:tc>
        <w:tc>
          <w:tcPr>
            <w:tcW w:w="1971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Ед. измерения</w:t>
            </w:r>
          </w:p>
        </w:tc>
        <w:tc>
          <w:tcPr>
            <w:tcW w:w="1971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Разрешено по разрешительному документу</w:t>
            </w:r>
          </w:p>
        </w:tc>
        <w:tc>
          <w:tcPr>
            <w:tcW w:w="1971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Фактически использованная площадь и заготовленная древесина</w:t>
            </w:r>
          </w:p>
        </w:tc>
        <w:tc>
          <w:tcPr>
            <w:tcW w:w="1971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Не вывезенная древесина</w:t>
            </w:r>
          </w:p>
        </w:tc>
      </w:tr>
      <w:tr w:rsidR="006B651B" w:rsidRPr="006B651B" w:rsidTr="000723B4">
        <w:tc>
          <w:tcPr>
            <w:tcW w:w="1970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Площадь участка</w:t>
            </w: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га</w:t>
            </w: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</w:tr>
      <w:tr w:rsidR="006B651B" w:rsidRPr="006B651B" w:rsidTr="000723B4">
        <w:tc>
          <w:tcPr>
            <w:tcW w:w="1970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 xml:space="preserve">Объем </w:t>
            </w:r>
            <w:r w:rsidRPr="006B651B">
              <w:rPr>
                <w:rFonts w:eastAsia="Times New Roman"/>
                <w:szCs w:val="20"/>
              </w:rPr>
              <w:lastRenderedPageBreak/>
              <w:t>древесины</w:t>
            </w: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  <w:vertAlign w:val="superscript"/>
              </w:rPr>
            </w:pPr>
            <w:r w:rsidRPr="006B651B">
              <w:rPr>
                <w:rFonts w:eastAsia="Times New Roman"/>
                <w:szCs w:val="20"/>
              </w:rPr>
              <w:lastRenderedPageBreak/>
              <w:t>М</w:t>
            </w:r>
            <w:r w:rsidRPr="006B651B">
              <w:rPr>
                <w:rFonts w:eastAsia="Times New Roman"/>
                <w:szCs w:val="20"/>
                <w:vertAlign w:val="superscript"/>
              </w:rPr>
              <w:t>3</w:t>
            </w: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</w:tr>
      <w:tr w:rsidR="006B651B" w:rsidRPr="006B651B" w:rsidTr="000723B4">
        <w:tc>
          <w:tcPr>
            <w:tcW w:w="1970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lastRenderedPageBreak/>
              <w:t>Обрезка веток</w:t>
            </w: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  <w:vertAlign w:val="superscript"/>
              </w:rPr>
            </w:pPr>
            <w:r w:rsidRPr="006B651B">
              <w:rPr>
                <w:rFonts w:eastAsia="Times New Roman"/>
                <w:szCs w:val="20"/>
              </w:rPr>
              <w:t>Ск.  м</w:t>
            </w:r>
            <w:r w:rsidRPr="006B651B">
              <w:rPr>
                <w:rFonts w:eastAsia="Times New Roman"/>
                <w:szCs w:val="20"/>
                <w:vertAlign w:val="superscript"/>
              </w:rPr>
              <w:t>3</w:t>
            </w: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  <w:tc>
          <w:tcPr>
            <w:tcW w:w="1971" w:type="dxa"/>
            <w:vAlign w:val="center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rPr>
                <w:rFonts w:eastAsia="Times New Roman"/>
                <w:szCs w:val="20"/>
              </w:rPr>
            </w:pP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При освидетельствовании выявлены следующие нарушения: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2127"/>
        <w:gridCol w:w="2013"/>
      </w:tblGrid>
      <w:tr w:rsidR="006B651B" w:rsidRPr="006B651B" w:rsidTr="000723B4">
        <w:tc>
          <w:tcPr>
            <w:tcW w:w="675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  <w:lang w:val="en-US"/>
              </w:rPr>
              <w:t>N</w:t>
            </w:r>
            <w:r w:rsidRPr="006B651B">
              <w:rPr>
                <w:rFonts w:eastAsia="Times New Roman"/>
                <w:szCs w:val="20"/>
              </w:rPr>
              <w:t xml:space="preserve"> п/п</w:t>
            </w:r>
          </w:p>
        </w:tc>
        <w:tc>
          <w:tcPr>
            <w:tcW w:w="4536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Виды нарушений</w:t>
            </w:r>
          </w:p>
        </w:tc>
        <w:tc>
          <w:tcPr>
            <w:tcW w:w="2127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Ед. измерения</w:t>
            </w:r>
          </w:p>
        </w:tc>
        <w:tc>
          <w:tcPr>
            <w:tcW w:w="2013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szCs w:val="20"/>
              </w:rPr>
            </w:pPr>
            <w:r w:rsidRPr="006B651B">
              <w:rPr>
                <w:rFonts w:eastAsia="Times New Roman"/>
                <w:szCs w:val="20"/>
              </w:rPr>
              <w:t>Количество</w:t>
            </w:r>
          </w:p>
        </w:tc>
      </w:tr>
      <w:tr w:rsidR="006B651B" w:rsidRPr="006B651B" w:rsidTr="000723B4">
        <w:tc>
          <w:tcPr>
            <w:tcW w:w="675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  <w:lang w:val="en-US"/>
              </w:rPr>
            </w:pPr>
          </w:p>
        </w:tc>
        <w:tc>
          <w:tcPr>
            <w:tcW w:w="4536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  <w:tc>
          <w:tcPr>
            <w:tcW w:w="2127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  <w:tc>
          <w:tcPr>
            <w:tcW w:w="2013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</w:tr>
      <w:tr w:rsidR="006B651B" w:rsidRPr="006B651B" w:rsidTr="000723B4">
        <w:tc>
          <w:tcPr>
            <w:tcW w:w="675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  <w:lang w:val="en-US"/>
              </w:rPr>
            </w:pPr>
          </w:p>
        </w:tc>
        <w:tc>
          <w:tcPr>
            <w:tcW w:w="4536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  <w:tc>
          <w:tcPr>
            <w:tcW w:w="2127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  <w:tc>
          <w:tcPr>
            <w:tcW w:w="2013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</w:tr>
      <w:tr w:rsidR="006B651B" w:rsidRPr="006B651B" w:rsidTr="000723B4">
        <w:tc>
          <w:tcPr>
            <w:tcW w:w="675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  <w:lang w:val="en-US"/>
              </w:rPr>
            </w:pPr>
          </w:p>
        </w:tc>
        <w:tc>
          <w:tcPr>
            <w:tcW w:w="4536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  <w:tc>
          <w:tcPr>
            <w:tcW w:w="2127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  <w:tc>
          <w:tcPr>
            <w:tcW w:w="2013" w:type="dxa"/>
          </w:tcPr>
          <w:p w:rsidR="006B651B" w:rsidRPr="006B651B" w:rsidRDefault="006B651B" w:rsidP="006B651B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Times New Roman"/>
                <w:szCs w:val="20"/>
              </w:rPr>
            </w:pP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Объяснения представителя юридического лица, физического лица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Замечания и предложения лиц, присутствующих</w:t>
      </w:r>
      <w:r w:rsidRPr="006B651B">
        <w:rPr>
          <w:rFonts w:eastAsia="Times New Roman"/>
          <w:color w:val="000000"/>
          <w:sz w:val="28"/>
          <w:szCs w:val="28"/>
        </w:rPr>
        <w:br/>
        <w:t>при освидетельствовании_____________________________________________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Заключение по акту: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Подписи: __________________________________________________________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38"/>
        </w:rPr>
      </w:pPr>
      <w:r w:rsidRPr="006B651B">
        <w:rPr>
          <w:rFonts w:eastAsia="Times New Roman"/>
          <w:color w:val="000000"/>
          <w:sz w:val="28"/>
          <w:szCs w:val="3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  <w:bookmarkStart w:id="4" w:name="_Hlk112046262"/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Приложение № 5</w:t>
      </w:r>
    </w:p>
    <w:bookmarkEnd w:id="4"/>
    <w:p w:rsidR="006B651B" w:rsidRPr="006B651B" w:rsidRDefault="006B651B" w:rsidP="006B651B">
      <w:pPr>
        <w:jc w:val="right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lastRenderedPageBreak/>
        <w:t>к Положению о порядке вырубки (сноса) зеленых насаждений на земельных участках, находящихся в собственности 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СТАВКИ РАСЧЕТА КОМПЕНСАЦИОННОЙ СТОИМОСТИ</w:t>
      </w:r>
      <w:r w:rsidRPr="006B651B">
        <w:rPr>
          <w:rFonts w:eastAsia="Times New Roman"/>
          <w:b/>
          <w:bCs/>
          <w:color w:val="000000"/>
          <w:sz w:val="28"/>
          <w:szCs w:val="28"/>
        </w:rPr>
        <w:br/>
        <w:t>ПРИ ВЫРУБКЕ (СНОСЕ) ЗЕЛЕНЫХ НАСАЖДЕНИЙ</w:t>
      </w:r>
      <w:r w:rsidRPr="006B651B">
        <w:rPr>
          <w:rFonts w:eastAsia="Times New Roman"/>
          <w:b/>
          <w:bCs/>
          <w:color w:val="000000"/>
          <w:sz w:val="28"/>
          <w:szCs w:val="28"/>
        </w:rPr>
        <w:br/>
        <w:t>И ИСЧИСЛЕНИИ УЩЕРБА НА ТЕРРИТОРИИ Администрации Тинского сельсовета Нижнеингашского района Красноярского края</w:t>
      </w:r>
    </w:p>
    <w:p w:rsidR="006B651B" w:rsidRPr="006B651B" w:rsidRDefault="006B651B" w:rsidP="006B651B">
      <w:pPr>
        <w:rPr>
          <w:rFonts w:eastAsia="Times New Roman"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Деревья</w:t>
      </w: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1 лесотаксовый район</w:t>
      </w:r>
    </w:p>
    <w:p w:rsidR="006B651B" w:rsidRPr="006B651B" w:rsidRDefault="006B651B" w:rsidP="006B651B">
      <w:pPr>
        <w:rPr>
          <w:rFonts w:eastAsia="Times New Roman"/>
          <w:bCs/>
          <w:color w:val="000000"/>
          <w:sz w:val="28"/>
          <w:szCs w:val="28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1196"/>
        <w:gridCol w:w="1757"/>
        <w:gridCol w:w="1101"/>
        <w:gridCol w:w="1136"/>
        <w:gridCol w:w="1068"/>
        <w:gridCol w:w="1260"/>
      </w:tblGrid>
      <w:tr w:rsidR="006B651B" w:rsidRPr="006B651B" w:rsidTr="000723B4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Разряды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Расстояние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вывозки,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Ставка платы, рублей за 1 плотный куб. м</w:t>
            </w:r>
          </w:p>
        </w:tc>
      </w:tr>
      <w:tr w:rsidR="006B651B" w:rsidRPr="006B651B" w:rsidTr="000723B4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дровяная древесина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 средняя мелкая</w:t>
            </w:r>
          </w:p>
        </w:tc>
      </w:tr>
      <w:tr w:rsidR="006B651B" w:rsidRPr="006B651B" w:rsidTr="000723B4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90,54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64,62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3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82,26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58,68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1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69,66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49,86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3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53,46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9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41,22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2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24,48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108,54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77,58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70,56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84,24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60,12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64,44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23,04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49,5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39,24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28,08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29,7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72,54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51,84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25,74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66,06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47,16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55,8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40,32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42,84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30,42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26,46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81,9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58,14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73,98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53,1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62,64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48,24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34,74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17,1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29,7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22,14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41,22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19,44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4,68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8,28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6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0,04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ind w:left="127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Ильм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31,86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2 лесотаксовый район</w:t>
      </w:r>
    </w:p>
    <w:p w:rsidR="006B651B" w:rsidRPr="006B651B" w:rsidRDefault="006B651B" w:rsidP="006B651B">
      <w:pPr>
        <w:rPr>
          <w:rFonts w:eastAsia="Times New Roman"/>
          <w:bCs/>
          <w:color w:val="000000"/>
          <w:sz w:val="28"/>
          <w:szCs w:val="28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1196"/>
        <w:gridCol w:w="1757"/>
        <w:gridCol w:w="1101"/>
        <w:gridCol w:w="1136"/>
        <w:gridCol w:w="1068"/>
        <w:gridCol w:w="1260"/>
      </w:tblGrid>
      <w:tr w:rsidR="006B651B" w:rsidRPr="006B651B" w:rsidTr="000723B4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Разряды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Расстояние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вывозки,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Ставка платы, рублей за 1 плотный куб. м</w:t>
            </w:r>
          </w:p>
        </w:tc>
      </w:tr>
      <w:tr w:rsidR="006B651B" w:rsidRPr="006B651B" w:rsidTr="000723B4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дровяная древесина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 средняя мелкая</w:t>
            </w:r>
          </w:p>
        </w:tc>
      </w:tr>
      <w:tr w:rsidR="006B651B" w:rsidRPr="006B651B" w:rsidTr="000723B4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77,58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55,44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27,72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3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70,56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50,58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1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60,12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42,84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21,78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3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32,76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9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2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28,08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93,42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66,6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33,3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84,6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60,48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51,12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25,74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55,08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39,24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42,66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62,1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44,28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56,52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40,32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48,24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17,1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28,08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11,88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70,38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49,86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63,36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22,86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54,18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38,88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41,22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13,5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27,72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16,56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17,46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10,26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5,04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10,62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6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4,68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0,18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0,18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0,04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ind w:left="127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Ильм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31,86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3 лесотаксовый район</w:t>
      </w:r>
    </w:p>
    <w:p w:rsidR="006B651B" w:rsidRPr="006B651B" w:rsidRDefault="006B651B" w:rsidP="006B651B">
      <w:pPr>
        <w:jc w:val="both"/>
        <w:rPr>
          <w:rFonts w:eastAsia="Times New Roman"/>
          <w:bCs/>
          <w:color w:val="000000"/>
          <w:sz w:val="28"/>
          <w:szCs w:val="28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1196"/>
        <w:gridCol w:w="1757"/>
        <w:gridCol w:w="1101"/>
        <w:gridCol w:w="1136"/>
        <w:gridCol w:w="1068"/>
        <w:gridCol w:w="1260"/>
      </w:tblGrid>
      <w:tr w:rsidR="006B651B" w:rsidRPr="006B651B" w:rsidTr="000723B4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Разряды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Расстояние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вывозки,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Ставка платы, рублей за 1 плотный куб. м</w:t>
            </w:r>
          </w:p>
        </w:tc>
      </w:tr>
      <w:tr w:rsidR="006B651B" w:rsidRPr="006B651B" w:rsidTr="000723B4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дровяная древесина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 средняя мелкая</w:t>
            </w:r>
          </w:p>
        </w:tc>
      </w:tr>
      <w:tr w:rsidR="006B651B" w:rsidRPr="006B651B" w:rsidTr="000723B4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103,68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73,98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3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94,5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66,96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1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79,92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57,42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28,98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3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61,02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43,92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9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47,16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2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37,26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26,82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28,08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124,38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88,74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44,28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112,86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80,82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40,32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96,12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68,4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73,62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52,2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56,52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40,32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44,82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82,8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59,04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75,24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53,46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26,82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63,72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22,86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48,78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37,26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26,82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93,42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66,6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84,6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60,48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51,84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55,08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39,6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42,66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51,84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47,16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16,56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40,32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28,98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30,96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22,14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10,62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16,56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13,5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10,26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5,58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10,26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7,02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6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4,68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0,04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ind w:left="127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Ильм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24,84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31,86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19,62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4 лесотаксовый район</w:t>
      </w:r>
    </w:p>
    <w:p w:rsidR="006B651B" w:rsidRPr="006B651B" w:rsidRDefault="006B651B" w:rsidP="006B651B">
      <w:pPr>
        <w:jc w:val="both"/>
        <w:rPr>
          <w:rFonts w:eastAsia="Times New Roman"/>
          <w:bCs/>
          <w:color w:val="000000"/>
          <w:sz w:val="28"/>
          <w:szCs w:val="28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1196"/>
        <w:gridCol w:w="1757"/>
        <w:gridCol w:w="1101"/>
        <w:gridCol w:w="1136"/>
        <w:gridCol w:w="1068"/>
        <w:gridCol w:w="1260"/>
      </w:tblGrid>
      <w:tr w:rsidR="006B651B" w:rsidRPr="006B651B" w:rsidTr="000723B4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Разряды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Расстояние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вывозки,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Ставка платы, рублей за 1 плотный куб. м</w:t>
            </w:r>
          </w:p>
        </w:tc>
      </w:tr>
      <w:tr w:rsidR="006B651B" w:rsidRPr="006B651B" w:rsidTr="000723B4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дровяная древесина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 средняя мелкая</w:t>
            </w:r>
          </w:p>
        </w:tc>
      </w:tr>
      <w:tr w:rsidR="006B651B" w:rsidRPr="006B651B" w:rsidTr="000723B4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84,24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60,12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3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76,32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54,54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27,36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1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64,98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46,26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3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49,86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35,64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9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27,36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13,86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2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30,42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11,16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101,34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92,16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65,7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32,76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78,3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55,8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27,72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59,76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42,66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21,06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32,76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36,72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26,46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66,96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48,24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61,02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43,92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21,78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51,84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39,6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28,08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30,42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11,16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24,48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12,96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75,96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54,18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27,36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68,94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48,78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24,48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58,14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41,94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44,82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15,84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34,38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41,94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30,06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27,36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13,86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32,76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11,52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25,02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18,18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18,9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15,12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11,16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5,58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8,28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4,32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8,28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7,92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5,58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6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6,66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5,04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0,18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0,18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0,04 </w:t>
            </w: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b/>
          <w:bCs/>
          <w:color w:val="000000"/>
          <w:sz w:val="28"/>
          <w:szCs w:val="28"/>
        </w:rPr>
      </w:pPr>
      <w:r w:rsidRPr="006B651B">
        <w:rPr>
          <w:rFonts w:eastAsia="Times New Roman"/>
          <w:b/>
          <w:bCs/>
          <w:color w:val="000000"/>
          <w:sz w:val="28"/>
          <w:szCs w:val="28"/>
        </w:rPr>
        <w:t>5 лесотаксовый район</w:t>
      </w:r>
    </w:p>
    <w:p w:rsidR="006B651B" w:rsidRPr="006B651B" w:rsidRDefault="006B651B" w:rsidP="006B651B">
      <w:pPr>
        <w:jc w:val="both"/>
        <w:rPr>
          <w:rFonts w:eastAsia="Times New Roman"/>
          <w:bCs/>
          <w:color w:val="000000"/>
          <w:sz w:val="28"/>
          <w:szCs w:val="28"/>
        </w:rPr>
      </w:pPr>
    </w:p>
    <w:tbl>
      <w:tblPr>
        <w:tblW w:w="92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8"/>
        <w:gridCol w:w="1196"/>
        <w:gridCol w:w="1757"/>
        <w:gridCol w:w="1101"/>
        <w:gridCol w:w="1136"/>
        <w:gridCol w:w="1068"/>
        <w:gridCol w:w="1260"/>
      </w:tblGrid>
      <w:tr w:rsidR="006B651B" w:rsidRPr="006B651B" w:rsidTr="000723B4">
        <w:trPr>
          <w:trHeight w:val="4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Породы лесных насаждений</w:t>
            </w:r>
          </w:p>
        </w:tc>
        <w:tc>
          <w:tcPr>
            <w:tcW w:w="11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Разряды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Такс</w:t>
            </w:r>
          </w:p>
        </w:tc>
        <w:tc>
          <w:tcPr>
            <w:tcW w:w="1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Расстояние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вывозки,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км</w:t>
            </w:r>
          </w:p>
        </w:tc>
        <w:tc>
          <w:tcPr>
            <w:tcW w:w="45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Ставка платы, рублей за 1 плотный куб. м</w:t>
            </w:r>
          </w:p>
        </w:tc>
      </w:tr>
      <w:tr w:rsidR="006B651B" w:rsidRPr="006B651B" w:rsidTr="000723B4">
        <w:trPr>
          <w:trHeight w:val="362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33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деловая древесина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дровяная древесина</w:t>
            </w:r>
          </w:p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 средняя мелкая</w:t>
            </w:r>
          </w:p>
        </w:tc>
      </w:tr>
      <w:tr w:rsidR="006B651B" w:rsidRPr="006B651B" w:rsidTr="000723B4">
        <w:trPr>
          <w:trHeight w:val="255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9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7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крупная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средняя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мелкая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6B651B" w:rsidRPr="006B651B" w:rsidRDefault="006B651B" w:rsidP="006B651B">
            <w:pPr>
              <w:jc w:val="center"/>
              <w:rPr>
                <w:rFonts w:eastAsia="Times New Roman"/>
              </w:rPr>
            </w:pP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Сосна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99,54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71,1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35,46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3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90,18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64,8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3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1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77,04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54,72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1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3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58,86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41,76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3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9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9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20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12,78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20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19,08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9,54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0,9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Кедр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119,52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85,5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42,66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108,72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77,4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38,88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66,06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33,12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70,2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50,4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25,02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54,36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38,88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19,08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43,56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31,14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15,48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0,9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Лиственница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79,38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56,7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28,44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72,36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52,02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25,92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61,56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43,92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22,14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47,16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33,48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16,74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36,36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25,92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12,78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20,52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0,9 </w:t>
            </w:r>
          </w:p>
        </w:tc>
      </w:tr>
      <w:tr w:rsidR="006B651B" w:rsidRPr="006B651B" w:rsidTr="000723B4">
        <w:trPr>
          <w:trHeight w:val="23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22,14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15,48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8,1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0,9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Ель, Пихта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89,82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63,9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32,22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81,54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58,32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68,94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49,86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24,84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53,1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37,98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18,9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40,68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14,94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32,22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23,22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11,7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0,9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24,84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17,64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0,9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Береза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49,86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35,46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3,06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45,18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32,22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16,38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3,06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1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38,88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27,54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13,5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1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29,52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21,24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10,44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22,68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16,38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8,28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12,78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6,3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13,5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9,54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5,04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0,9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Осина, Ольха белая, Тополь</w:t>
            </w: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7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до 10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9,54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7,2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3,96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7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202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10,1 - 25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9,18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6,3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202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65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3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25,1 - 40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8,1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65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40,1 - 60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5,94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4,5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0,36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5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60,1 - 80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4,5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3,24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0,18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spacing w:line="187" w:lineRule="atLeast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6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80,1 - 100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3,96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spacing w:line="187" w:lineRule="atLeast"/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0,18 </w:t>
            </w:r>
          </w:p>
        </w:tc>
      </w:tr>
      <w:tr w:rsidR="006B651B" w:rsidRPr="006B651B" w:rsidTr="000723B4">
        <w:trPr>
          <w:trHeight w:val="20"/>
        </w:trPr>
        <w:tc>
          <w:tcPr>
            <w:tcW w:w="16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11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7</w:t>
            </w:r>
          </w:p>
        </w:tc>
        <w:tc>
          <w:tcPr>
            <w:tcW w:w="1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  <w:color w:val="333333"/>
              </w:rPr>
              <w:t>100,1 и более</w:t>
            </w:r>
          </w:p>
        </w:tc>
        <w:tc>
          <w:tcPr>
            <w:tcW w:w="11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2,34 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2,16 </w:t>
            </w:r>
          </w:p>
        </w:tc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1,26 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51B" w:rsidRPr="006B651B" w:rsidRDefault="006B651B" w:rsidP="006B651B">
            <w:pPr>
              <w:jc w:val="both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 xml:space="preserve">0,09 </w:t>
            </w: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jc w:val="center"/>
        <w:rPr>
          <w:rFonts w:eastAsia="Times New Roman"/>
          <w:sz w:val="28"/>
        </w:rPr>
      </w:pPr>
      <w:r w:rsidRPr="006B651B">
        <w:rPr>
          <w:rFonts w:eastAsia="Times New Roman"/>
          <w:b/>
          <w:bCs/>
          <w:sz w:val="28"/>
        </w:rPr>
        <w:t>Кустарники</w:t>
      </w:r>
    </w:p>
    <w:p w:rsidR="006B651B" w:rsidRPr="006B651B" w:rsidRDefault="006B651B" w:rsidP="006B651B">
      <w:pPr>
        <w:jc w:val="both"/>
        <w:rPr>
          <w:rFonts w:eastAsia="Times New Roman"/>
          <w:sz w:val="28"/>
        </w:rPr>
      </w:pP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"/>
        <w:gridCol w:w="2921"/>
        <w:gridCol w:w="2713"/>
        <w:gridCol w:w="2667"/>
      </w:tblGrid>
      <w:tr w:rsidR="006B651B" w:rsidRPr="006B651B" w:rsidTr="000723B4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N п/п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Возраст посадок, лет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Стоимость одного кустарника, рублей</w:t>
            </w:r>
          </w:p>
        </w:tc>
      </w:tr>
      <w:tr w:rsidR="006B651B" w:rsidRPr="006B651B" w:rsidTr="000723B4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B651B" w:rsidRPr="006B651B" w:rsidRDefault="006B651B" w:rsidP="006B651B">
            <w:pPr>
              <w:rPr>
                <w:rFonts w:eastAsia="Times New Roman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свободно растущие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в живых изгородях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435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1252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525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1429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614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1606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705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1782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795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1959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886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2136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977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2313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1068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2497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1156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2666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1247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2843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1338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3022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1429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3199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1520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3376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1610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3552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1701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3729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1790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3906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1881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4083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20 и более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1971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4259</w:t>
            </w:r>
          </w:p>
        </w:tc>
      </w:tr>
    </w:tbl>
    <w:p w:rsidR="006B651B" w:rsidRPr="006B651B" w:rsidRDefault="006B651B" w:rsidP="006B651B">
      <w:pPr>
        <w:jc w:val="both"/>
        <w:rPr>
          <w:rFonts w:eastAsia="Times New Roman"/>
          <w:bCs/>
          <w:sz w:val="28"/>
        </w:rPr>
      </w:pPr>
    </w:p>
    <w:p w:rsidR="006B651B" w:rsidRPr="006B651B" w:rsidRDefault="006B651B" w:rsidP="006B651B">
      <w:pPr>
        <w:jc w:val="center"/>
        <w:rPr>
          <w:rFonts w:eastAsia="Times New Roman"/>
          <w:sz w:val="28"/>
        </w:rPr>
      </w:pPr>
      <w:r w:rsidRPr="006B651B">
        <w:rPr>
          <w:rFonts w:eastAsia="Times New Roman"/>
          <w:b/>
          <w:bCs/>
          <w:sz w:val="28"/>
        </w:rPr>
        <w:t>Газоны, цветники</w:t>
      </w:r>
    </w:p>
    <w:p w:rsidR="006B651B" w:rsidRPr="006B651B" w:rsidRDefault="006B651B" w:rsidP="006B651B">
      <w:pPr>
        <w:jc w:val="both"/>
        <w:rPr>
          <w:rFonts w:eastAsia="Times New Roman"/>
          <w:sz w:val="28"/>
        </w:rPr>
      </w:pPr>
    </w:p>
    <w:tbl>
      <w:tblPr>
        <w:tblW w:w="908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8"/>
        <w:gridCol w:w="2052"/>
      </w:tblGrid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Наименование элементов благоустройства малых форм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Стоимость, руб.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1. Газоны, за один квадратный метр: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Партерные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248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Обыкновенные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133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на откосах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120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2. Цветники, за один квадратный метр: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из однолетников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930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из двулетников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1097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из сальвии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4566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из пионов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1161</w:t>
            </w:r>
          </w:p>
        </w:tc>
      </w:tr>
      <w:tr w:rsidR="006B651B" w:rsidRPr="006B651B" w:rsidTr="000723B4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rPr>
                <w:rFonts w:eastAsia="Times New Roman"/>
              </w:rPr>
            </w:pPr>
            <w:r w:rsidRPr="006B651B">
              <w:rPr>
                <w:rFonts w:eastAsia="Times New Roman"/>
              </w:rPr>
              <w:t>прочие - по калькуляции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B651B" w:rsidRPr="006B651B" w:rsidRDefault="006B651B" w:rsidP="006B651B">
            <w:pPr>
              <w:spacing w:after="100"/>
              <w:jc w:val="center"/>
              <w:rPr>
                <w:rFonts w:eastAsia="Times New Roman"/>
              </w:rPr>
            </w:pPr>
          </w:p>
        </w:tc>
      </w:tr>
    </w:tbl>
    <w:p w:rsidR="006B651B" w:rsidRPr="006B651B" w:rsidRDefault="006B651B" w:rsidP="006B651B">
      <w:pPr>
        <w:ind w:firstLine="709"/>
        <w:jc w:val="both"/>
        <w:rPr>
          <w:rFonts w:eastAsia="Times New Roman"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ind w:firstLine="709"/>
        <w:jc w:val="both"/>
        <w:rPr>
          <w:rFonts w:eastAsia="Times New Roman"/>
          <w:bCs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Примечание: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1 лесотаксовый район – Балахтинский, Ермаковский, Идринский, Краснотуранский, Каратузский, Курагинский, Минусинский, Новоселовский, Ужурский, Шушенский районы края и г. Минусинск, ЗАТО п. Солнечный.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2 лесотаксовый район – Абанский, Дзержинский, Иланский, Ирбейский, Канский, Нижнеингашский, Партизанский, Рыбинский, Саянский, Сухобузимский, Тасеевский районы края и г. Канск, г. Бородино, ЗАТО</w:t>
      </w:r>
      <w:r w:rsidRPr="006B651B">
        <w:rPr>
          <w:rFonts w:eastAsia="Times New Roman"/>
          <w:color w:val="000000"/>
          <w:sz w:val="28"/>
          <w:szCs w:val="28"/>
        </w:rPr>
        <w:br/>
        <w:t>г. Зеленогорск.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3 лесотаксовый район – Ачинский, Березовский, Бирилюсский, Боготольский, Большемуртинский, Большеулуйский, Емельяновский, Казачинский, Козульский, Манский, Назаровский, Пировский, Тюхтетский, Шарыповский, Уярский районы края и г. Ачинск, г. Боготол, г. Дивногорск, г. Красноярск,</w:t>
      </w:r>
      <w:r w:rsidRPr="006B651B">
        <w:rPr>
          <w:rFonts w:eastAsia="Times New Roman"/>
          <w:color w:val="000000"/>
          <w:sz w:val="28"/>
          <w:szCs w:val="28"/>
        </w:rPr>
        <w:br/>
        <w:t>г. Назарово, г. Сосновоборск, г. Шарыпово, ЗАТО г. Железногорск, ЗАТО</w:t>
      </w:r>
      <w:r w:rsidRPr="006B651B">
        <w:rPr>
          <w:rFonts w:eastAsia="Times New Roman"/>
          <w:color w:val="000000"/>
          <w:sz w:val="28"/>
          <w:szCs w:val="28"/>
        </w:rPr>
        <w:br/>
        <w:t>пгт. Кедровый.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  <w:r w:rsidRPr="006B651B">
        <w:rPr>
          <w:rFonts w:eastAsia="Times New Roman"/>
          <w:color w:val="000000"/>
          <w:sz w:val="28"/>
          <w:szCs w:val="28"/>
        </w:rPr>
        <w:t>4 лесотаксовый район – Богучанский, Енисейский, Кежемский, Мотыгинский, Северо-Енисейский районы края и г. Енисейский, г. Лесосибирск.</w:t>
      </w: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</w:pPr>
    </w:p>
    <w:p w:rsidR="006B651B" w:rsidRPr="006B651B" w:rsidRDefault="006B651B" w:rsidP="006B651B">
      <w:pPr>
        <w:jc w:val="both"/>
        <w:rPr>
          <w:rFonts w:eastAsia="Times New Roman"/>
          <w:color w:val="000000"/>
          <w:sz w:val="28"/>
          <w:szCs w:val="28"/>
        </w:rPr>
        <w:sectPr w:rsidR="006B651B" w:rsidRPr="006B651B" w:rsidSect="00A5786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426" w:right="707" w:bottom="709" w:left="1701" w:header="708" w:footer="708" w:gutter="0"/>
          <w:cols w:space="708"/>
          <w:titlePg/>
          <w:docGrid w:linePitch="360"/>
        </w:sectPr>
      </w:pPr>
      <w:r w:rsidRPr="006B651B">
        <w:rPr>
          <w:rFonts w:eastAsia="Times New Roman"/>
          <w:color w:val="000000"/>
          <w:sz w:val="28"/>
          <w:szCs w:val="28"/>
        </w:rPr>
        <w:t>5 лесотаксовый район – Таймырский Долгано-Ненецкий, Туруханский, Эвенкийский район</w:t>
      </w:r>
      <w:r>
        <w:rPr>
          <w:rFonts w:eastAsia="Times New Roman"/>
          <w:color w:val="000000"/>
          <w:sz w:val="28"/>
          <w:szCs w:val="28"/>
        </w:rPr>
        <w:t>ы края и г. Игарка, г. Норильск.</w:t>
      </w:r>
    </w:p>
    <w:p w:rsidR="006B651B" w:rsidRDefault="006B651B"/>
    <w:sectPr w:rsidR="006B651B" w:rsidSect="006B651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AA8" w:rsidRDefault="00FD2AA8" w:rsidP="006B651B">
      <w:r>
        <w:separator/>
      </w:r>
    </w:p>
  </w:endnote>
  <w:endnote w:type="continuationSeparator" w:id="0">
    <w:p w:rsidR="00FD2AA8" w:rsidRDefault="00FD2AA8" w:rsidP="006B65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94" w:rsidRDefault="00FD2AA8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94" w:rsidRDefault="00FD2AA8">
    <w:pPr>
      <w:pStyle w:val="af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94" w:rsidRDefault="00FD2AA8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AA8" w:rsidRDefault="00FD2AA8" w:rsidP="006B651B">
      <w:r>
        <w:separator/>
      </w:r>
    </w:p>
  </w:footnote>
  <w:footnote w:type="continuationSeparator" w:id="0">
    <w:p w:rsidR="00FD2AA8" w:rsidRDefault="00FD2AA8" w:rsidP="006B65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94" w:rsidRDefault="00FD2AA8">
    <w:pPr>
      <w:pStyle w:val="a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261" w:rsidRDefault="00FD2AA8">
    <w:pPr>
      <w:pStyle w:val="ad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4D94" w:rsidRDefault="00FD2AA8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F77CD"/>
    <w:multiLevelType w:val="hybridMultilevel"/>
    <w:tmpl w:val="870EC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D589A"/>
    <w:multiLevelType w:val="hybridMultilevel"/>
    <w:tmpl w:val="B78A9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734C17"/>
    <w:multiLevelType w:val="hybridMultilevel"/>
    <w:tmpl w:val="D0B42B04"/>
    <w:lvl w:ilvl="0" w:tplc="8FF6789A">
      <w:start w:val="1"/>
      <w:numFmt w:val="decimal"/>
      <w:lvlText w:val="%1."/>
      <w:lvlJc w:val="left"/>
      <w:pPr>
        <w:ind w:left="1438" w:hanging="87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cs="Times New Roman" w:hint="default"/>
      </w:rPr>
    </w:lvl>
  </w:abstractNum>
  <w:abstractNum w:abstractNumId="6">
    <w:nsid w:val="59265373"/>
    <w:multiLevelType w:val="hybridMultilevel"/>
    <w:tmpl w:val="D572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4F05D7"/>
    <w:multiLevelType w:val="hybridMultilevel"/>
    <w:tmpl w:val="ED0227E4"/>
    <w:lvl w:ilvl="0" w:tplc="CCE891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9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9"/>
  </w:num>
  <w:num w:numId="8">
    <w:abstractNumId w:val="3"/>
  </w:num>
  <w:num w:numId="9">
    <w:abstractNumId w:val="5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A4"/>
    <w:rsid w:val="00007C1D"/>
    <w:rsid w:val="00410D7D"/>
    <w:rsid w:val="00475B49"/>
    <w:rsid w:val="006B651B"/>
    <w:rsid w:val="006D1FAB"/>
    <w:rsid w:val="007E7FA4"/>
    <w:rsid w:val="00836A3A"/>
    <w:rsid w:val="00C74B56"/>
    <w:rsid w:val="00FC27CB"/>
    <w:rsid w:val="00FD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B5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B651B"/>
    <w:pPr>
      <w:keepNext/>
      <w:outlineLvl w:val="0"/>
    </w:pPr>
    <w:rPr>
      <w:rFonts w:eastAsia="Times New Roman"/>
      <w:b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6B651B"/>
    <w:pPr>
      <w:keepNext/>
      <w:jc w:val="center"/>
      <w:outlineLvl w:val="4"/>
    </w:pPr>
    <w:rPr>
      <w:rFonts w:eastAsia="Times New Roman"/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B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B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B49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651B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B651B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6">
    <w:name w:val="Body Text"/>
    <w:basedOn w:val="a"/>
    <w:link w:val="a7"/>
    <w:rsid w:val="006B651B"/>
    <w:pPr>
      <w:widowControl w:val="0"/>
      <w:shd w:val="clear" w:color="auto" w:fill="FFFFFF"/>
      <w:spacing w:before="240" w:after="840" w:line="276" w:lineRule="exact"/>
      <w:jc w:val="both"/>
    </w:pPr>
    <w:rPr>
      <w:rFonts w:eastAsia="Times New Roman"/>
      <w:spacing w:val="1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rsid w:val="006B651B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styleId="a8">
    <w:name w:val="Title"/>
    <w:basedOn w:val="a"/>
    <w:link w:val="a9"/>
    <w:qFormat/>
    <w:rsid w:val="006B651B"/>
    <w:pPr>
      <w:jc w:val="center"/>
    </w:pPr>
    <w:rPr>
      <w:rFonts w:eastAsia="Times New Roman"/>
      <w:color w:val="000000"/>
      <w:sz w:val="28"/>
      <w:szCs w:val="20"/>
    </w:rPr>
  </w:style>
  <w:style w:type="character" w:customStyle="1" w:styleId="a9">
    <w:name w:val="Название Знак"/>
    <w:basedOn w:val="a0"/>
    <w:link w:val="a8"/>
    <w:rsid w:val="006B651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basedOn w:val="a"/>
    <w:rsid w:val="006B651B"/>
    <w:pPr>
      <w:widowControl w:val="0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rsid w:val="006B651B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1">
    <w:name w:val="Основной текст + Полужирный1"/>
    <w:aliases w:val="Интервал 0 pt16"/>
    <w:rsid w:val="006B651B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rsid w:val="006B651B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rsid w:val="006B651B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rsid w:val="006B651B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rsid w:val="006B651B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6B651B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rsid w:val="006B651B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6B651B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rsid w:val="006B651B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6B651B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rsid w:val="006B651B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rsid w:val="006B651B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a">
    <w:name w:val="No Spacing"/>
    <w:uiPriority w:val="1"/>
    <w:qFormat/>
    <w:rsid w:val="006B651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6B65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6B651B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6B651B"/>
    <w:rPr>
      <w:color w:val="800080"/>
      <w:u w:val="single"/>
    </w:rPr>
  </w:style>
  <w:style w:type="paragraph" w:customStyle="1" w:styleId="font5">
    <w:name w:val="font5"/>
    <w:basedOn w:val="a"/>
    <w:rsid w:val="006B651B"/>
    <w:pPr>
      <w:spacing w:before="100" w:beforeAutospacing="1" w:after="100" w:afterAutospacing="1"/>
    </w:pPr>
    <w:rPr>
      <w:rFonts w:ascii="Calibri" w:eastAsia="Times New Roman" w:hAnsi="Calibri"/>
      <w:b/>
      <w:bCs/>
      <w:sz w:val="20"/>
      <w:szCs w:val="20"/>
    </w:rPr>
  </w:style>
  <w:style w:type="paragraph" w:customStyle="1" w:styleId="xl65">
    <w:name w:val="xl65"/>
    <w:basedOn w:val="a"/>
    <w:rsid w:val="006B651B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6">
    <w:name w:val="xl66"/>
    <w:basedOn w:val="a"/>
    <w:rsid w:val="006B651B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7">
    <w:name w:val="xl67"/>
    <w:basedOn w:val="a"/>
    <w:rsid w:val="006B651B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8">
    <w:name w:val="xl68"/>
    <w:basedOn w:val="a"/>
    <w:rsid w:val="006B651B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9">
    <w:name w:val="xl69"/>
    <w:basedOn w:val="a"/>
    <w:rsid w:val="006B651B"/>
    <w:pPr>
      <w:spacing w:before="100" w:beforeAutospacing="1" w:after="100" w:afterAutospacing="1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0">
    <w:name w:val="xl70"/>
    <w:basedOn w:val="a"/>
    <w:rsid w:val="006B651B"/>
    <w:pPr>
      <w:spacing w:before="100" w:beforeAutospacing="1" w:after="100" w:afterAutospacing="1"/>
    </w:pPr>
    <w:rPr>
      <w:rFonts w:ascii="Arial Cyr" w:eastAsia="Times New Roman" w:hAnsi="Arial Cyr"/>
      <w:color w:val="0000FF"/>
      <w:sz w:val="22"/>
      <w:szCs w:val="22"/>
    </w:rPr>
  </w:style>
  <w:style w:type="paragraph" w:customStyle="1" w:styleId="xl71">
    <w:name w:val="xl71"/>
    <w:basedOn w:val="a"/>
    <w:rsid w:val="006B651B"/>
    <w:pP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72">
    <w:name w:val="xl72"/>
    <w:basedOn w:val="a"/>
    <w:rsid w:val="006B651B"/>
    <w:pPr>
      <w:spacing w:before="100" w:beforeAutospacing="1" w:after="100" w:afterAutospacing="1"/>
    </w:pPr>
    <w:rPr>
      <w:rFonts w:ascii="Arial" w:eastAsia="Times New Roman" w:hAnsi="Arial" w:cs="Arial"/>
      <w:sz w:val="22"/>
      <w:szCs w:val="22"/>
    </w:rPr>
  </w:style>
  <w:style w:type="paragraph" w:customStyle="1" w:styleId="xl73">
    <w:name w:val="xl73"/>
    <w:basedOn w:val="a"/>
    <w:rsid w:val="006B651B"/>
    <w:pPr>
      <w:spacing w:before="100" w:beforeAutospacing="1" w:after="100" w:afterAutospacing="1"/>
    </w:pPr>
    <w:rPr>
      <w:rFonts w:ascii="Arial Cyr" w:eastAsia="Times New Roman" w:hAnsi="Arial Cyr"/>
      <w:sz w:val="22"/>
      <w:szCs w:val="22"/>
    </w:rPr>
  </w:style>
  <w:style w:type="paragraph" w:customStyle="1" w:styleId="xl74">
    <w:name w:val="xl74"/>
    <w:basedOn w:val="a"/>
    <w:rsid w:val="006B651B"/>
    <w:pPr>
      <w:spacing w:before="100" w:beforeAutospacing="1" w:after="100" w:afterAutospacing="1"/>
      <w:jc w:val="right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/>
      <w:b/>
      <w:bCs/>
    </w:rPr>
  </w:style>
  <w:style w:type="paragraph" w:customStyle="1" w:styleId="xl76">
    <w:name w:val="xl76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7">
    <w:name w:val="xl77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  <w:b/>
      <w:bCs/>
    </w:rPr>
  </w:style>
  <w:style w:type="paragraph" w:customStyle="1" w:styleId="xl78">
    <w:name w:val="xl78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  <w:b/>
      <w:bCs/>
    </w:rPr>
  </w:style>
  <w:style w:type="paragraph" w:customStyle="1" w:styleId="xl79">
    <w:name w:val="xl79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80">
    <w:name w:val="xl80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  <w:b/>
      <w:bCs/>
    </w:rPr>
  </w:style>
  <w:style w:type="paragraph" w:customStyle="1" w:styleId="xl81">
    <w:name w:val="xl81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</w:rPr>
  </w:style>
  <w:style w:type="paragraph" w:customStyle="1" w:styleId="xl82">
    <w:name w:val="xl82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</w:rPr>
  </w:style>
  <w:style w:type="paragraph" w:customStyle="1" w:styleId="xl83">
    <w:name w:val="xl83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</w:rPr>
  </w:style>
  <w:style w:type="paragraph" w:customStyle="1" w:styleId="xl84">
    <w:name w:val="xl84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</w:rPr>
  </w:style>
  <w:style w:type="paragraph" w:customStyle="1" w:styleId="xl85">
    <w:name w:val="xl85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</w:rPr>
  </w:style>
  <w:style w:type="paragraph" w:customStyle="1" w:styleId="xl86">
    <w:name w:val="xl86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</w:rPr>
  </w:style>
  <w:style w:type="paragraph" w:customStyle="1" w:styleId="xl87">
    <w:name w:val="xl87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</w:rPr>
  </w:style>
  <w:style w:type="paragraph" w:customStyle="1" w:styleId="xl88">
    <w:name w:val="xl88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</w:rPr>
  </w:style>
  <w:style w:type="paragraph" w:customStyle="1" w:styleId="xl89">
    <w:name w:val="xl89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</w:rPr>
  </w:style>
  <w:style w:type="paragraph" w:customStyle="1" w:styleId="xl90">
    <w:name w:val="xl90"/>
    <w:basedOn w:val="a"/>
    <w:rsid w:val="006B651B"/>
    <w:pPr>
      <w:spacing w:before="100" w:beforeAutospacing="1" w:after="100" w:afterAutospacing="1"/>
    </w:pPr>
    <w:rPr>
      <w:rFonts w:ascii="Arial" w:eastAsia="Times New Roman" w:hAnsi="Arial" w:cs="Arial"/>
      <w:b/>
      <w:bCs/>
    </w:rPr>
  </w:style>
  <w:style w:type="paragraph" w:customStyle="1" w:styleId="xl63">
    <w:name w:val="xl63"/>
    <w:basedOn w:val="a"/>
    <w:rsid w:val="006B651B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4">
    <w:name w:val="xl64"/>
    <w:basedOn w:val="a"/>
    <w:rsid w:val="006B651B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91">
    <w:name w:val="xl91"/>
    <w:basedOn w:val="a"/>
    <w:rsid w:val="006B65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2">
    <w:name w:val="xl92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3">
    <w:name w:val="xl93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4">
    <w:name w:val="xl94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5">
    <w:name w:val="xl95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6">
    <w:name w:val="xl96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6B651B"/>
  </w:style>
  <w:style w:type="paragraph" w:styleId="ad">
    <w:name w:val="header"/>
    <w:basedOn w:val="a"/>
    <w:link w:val="ae"/>
    <w:uiPriority w:val="99"/>
    <w:unhideWhenUsed/>
    <w:rsid w:val="006B651B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6B65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footer"/>
    <w:basedOn w:val="a"/>
    <w:link w:val="af0"/>
    <w:uiPriority w:val="99"/>
    <w:unhideWhenUsed/>
    <w:rsid w:val="006B651B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6B65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footnote text"/>
    <w:basedOn w:val="a"/>
    <w:link w:val="af2"/>
    <w:uiPriority w:val="99"/>
    <w:unhideWhenUsed/>
    <w:rsid w:val="006B651B"/>
    <w:rPr>
      <w:rFonts w:eastAsia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0"/>
    <w:link w:val="af1"/>
    <w:uiPriority w:val="99"/>
    <w:rsid w:val="006B651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unhideWhenUsed/>
    <w:rsid w:val="006B651B"/>
    <w:rPr>
      <w:vertAlign w:val="superscript"/>
    </w:rPr>
  </w:style>
  <w:style w:type="paragraph" w:customStyle="1" w:styleId="ConsPlusTitle">
    <w:name w:val="ConsPlusTitle"/>
    <w:rsid w:val="006B65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B65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f4">
    <w:name w:val="Table Grid"/>
    <w:basedOn w:val="a1"/>
    <w:uiPriority w:val="59"/>
    <w:rsid w:val="006B65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6B651B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paragraph" w:styleId="af5">
    <w:name w:val="Normal (Web)"/>
    <w:basedOn w:val="a"/>
    <w:uiPriority w:val="99"/>
    <w:unhideWhenUsed/>
    <w:rsid w:val="006B651B"/>
    <w:pPr>
      <w:spacing w:before="100" w:beforeAutospacing="1" w:after="100" w:afterAutospacing="1"/>
    </w:pPr>
    <w:rPr>
      <w:rFonts w:eastAsia="Times New Roman"/>
    </w:rPr>
  </w:style>
  <w:style w:type="paragraph" w:customStyle="1" w:styleId="ConsPlusNonformat">
    <w:name w:val="ConsPlusNonformat"/>
    <w:uiPriority w:val="99"/>
    <w:qFormat/>
    <w:rsid w:val="006B65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4B56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B651B"/>
    <w:pPr>
      <w:keepNext/>
      <w:outlineLvl w:val="0"/>
    </w:pPr>
    <w:rPr>
      <w:rFonts w:eastAsia="Times New Roman"/>
      <w:b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6B651B"/>
    <w:pPr>
      <w:keepNext/>
      <w:jc w:val="center"/>
      <w:outlineLvl w:val="4"/>
    </w:pPr>
    <w:rPr>
      <w:rFonts w:eastAsia="Times New Roman"/>
      <w:b/>
      <w:color w:val="00000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4B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5B4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5B49"/>
    <w:rPr>
      <w:rFonts w:ascii="Tahoma" w:eastAsia="Calibri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B651B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6B651B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styleId="a6">
    <w:name w:val="Body Text"/>
    <w:basedOn w:val="a"/>
    <w:link w:val="a7"/>
    <w:rsid w:val="006B651B"/>
    <w:pPr>
      <w:widowControl w:val="0"/>
      <w:shd w:val="clear" w:color="auto" w:fill="FFFFFF"/>
      <w:spacing w:before="240" w:after="840" w:line="276" w:lineRule="exact"/>
      <w:jc w:val="both"/>
    </w:pPr>
    <w:rPr>
      <w:rFonts w:eastAsia="Times New Roman"/>
      <w:spacing w:val="1"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rsid w:val="006B651B"/>
    <w:rPr>
      <w:rFonts w:ascii="Times New Roman" w:eastAsia="Times New Roman" w:hAnsi="Times New Roman" w:cs="Times New Roman"/>
      <w:spacing w:val="1"/>
      <w:sz w:val="20"/>
      <w:szCs w:val="20"/>
      <w:shd w:val="clear" w:color="auto" w:fill="FFFFFF"/>
    </w:rPr>
  </w:style>
  <w:style w:type="paragraph" w:styleId="a8">
    <w:name w:val="Title"/>
    <w:basedOn w:val="a"/>
    <w:link w:val="a9"/>
    <w:qFormat/>
    <w:rsid w:val="006B651B"/>
    <w:pPr>
      <w:jc w:val="center"/>
    </w:pPr>
    <w:rPr>
      <w:rFonts w:eastAsia="Times New Roman"/>
      <w:color w:val="000000"/>
      <w:sz w:val="28"/>
      <w:szCs w:val="20"/>
    </w:rPr>
  </w:style>
  <w:style w:type="character" w:customStyle="1" w:styleId="a9">
    <w:name w:val="Название Знак"/>
    <w:basedOn w:val="a0"/>
    <w:link w:val="a8"/>
    <w:rsid w:val="006B651B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onsPlusNormal">
    <w:name w:val="ConsPlusNormal"/>
    <w:basedOn w:val="a"/>
    <w:rsid w:val="006B651B"/>
    <w:pPr>
      <w:widowControl w:val="0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0pt">
    <w:name w:val="Основной текст + Интервал 0 pt"/>
    <w:rsid w:val="006B651B"/>
    <w:rPr>
      <w:rFonts w:ascii="Times New Roman" w:eastAsia="Times New Roman" w:hAnsi="Times New Roman" w:cs="Times New Roman"/>
      <w:color w:val="000000"/>
      <w:spacing w:val="2"/>
      <w:sz w:val="28"/>
      <w:szCs w:val="20"/>
      <w:shd w:val="clear" w:color="auto" w:fill="FFFFFF"/>
    </w:rPr>
  </w:style>
  <w:style w:type="character" w:customStyle="1" w:styleId="11">
    <w:name w:val="Основной текст + Полужирный1"/>
    <w:aliases w:val="Интервал 0 pt16"/>
    <w:rsid w:val="006B651B"/>
    <w:rPr>
      <w:rFonts w:ascii="Times New Roman" w:eastAsia="Times New Roman" w:hAnsi="Times New Roman" w:cs="Times New Roman"/>
      <w:b/>
      <w:bCs/>
      <w:color w:val="000000"/>
      <w:spacing w:val="2"/>
      <w:sz w:val="28"/>
      <w:szCs w:val="20"/>
      <w:shd w:val="clear" w:color="auto" w:fill="FFFFFF"/>
    </w:rPr>
  </w:style>
  <w:style w:type="character" w:customStyle="1" w:styleId="100">
    <w:name w:val="Основной текст + 10"/>
    <w:aliases w:val="5 pt,Полужирный,Интервал 0 pt15"/>
    <w:rsid w:val="006B651B"/>
    <w:rPr>
      <w:rFonts w:ascii="Times New Roman" w:eastAsia="Times New Roman" w:hAnsi="Times New Roman" w:cs="Times New Roman"/>
      <w:b/>
      <w:bCs/>
      <w:color w:val="000000"/>
      <w:spacing w:val="-2"/>
      <w:sz w:val="21"/>
      <w:szCs w:val="21"/>
      <w:u w:val="none"/>
      <w:shd w:val="clear" w:color="auto" w:fill="FFFFFF"/>
    </w:rPr>
  </w:style>
  <w:style w:type="character" w:customStyle="1" w:styleId="10pt">
    <w:name w:val="Основной текст + 10 pt"/>
    <w:aliases w:val="Интервал 0 pt14"/>
    <w:rsid w:val="006B651B"/>
    <w:rPr>
      <w:rFonts w:ascii="Times New Roman" w:eastAsia="Times New Roman" w:hAnsi="Times New Roman" w:cs="Times New Roman"/>
      <w:color w:val="000000"/>
      <w:spacing w:val="5"/>
      <w:sz w:val="20"/>
      <w:szCs w:val="20"/>
      <w:u w:val="none"/>
      <w:shd w:val="clear" w:color="auto" w:fill="FFFFFF"/>
    </w:rPr>
  </w:style>
  <w:style w:type="character" w:customStyle="1" w:styleId="10pt2">
    <w:name w:val="Основной текст + 10 pt2"/>
    <w:aliases w:val="Полужирный4,Интервал 0 pt13"/>
    <w:rsid w:val="006B651B"/>
    <w:rPr>
      <w:rFonts w:ascii="Times New Roman" w:eastAsia="Times New Roman" w:hAnsi="Times New Roman" w:cs="Times New Roman"/>
      <w:b/>
      <w:bCs/>
      <w:color w:val="000000"/>
      <w:spacing w:val="3"/>
      <w:sz w:val="20"/>
      <w:szCs w:val="20"/>
      <w:u w:val="none"/>
      <w:shd w:val="clear" w:color="auto" w:fill="FFFFFF"/>
    </w:rPr>
  </w:style>
  <w:style w:type="character" w:customStyle="1" w:styleId="103">
    <w:name w:val="Основной текст + 103"/>
    <w:aliases w:val="5 pt5,Интервал 0 pt12"/>
    <w:rsid w:val="006B651B"/>
    <w:rPr>
      <w:rFonts w:ascii="Times New Roman" w:eastAsia="Times New Roman" w:hAnsi="Times New Roman" w:cs="Times New Roman"/>
      <w:color w:val="000000"/>
      <w:spacing w:val="3"/>
      <w:sz w:val="21"/>
      <w:szCs w:val="21"/>
      <w:u w:val="none"/>
      <w:shd w:val="clear" w:color="auto" w:fill="FFFFFF"/>
    </w:rPr>
  </w:style>
  <w:style w:type="character" w:customStyle="1" w:styleId="Candara">
    <w:name w:val="Основной текст + Candara"/>
    <w:aliases w:val="7,5 pt4,Полужирный3,Интервал 0 pt11,Масштаб 150%"/>
    <w:rsid w:val="006B651B"/>
    <w:rPr>
      <w:rFonts w:ascii="Candara" w:eastAsia="Times New Roman" w:hAnsi="Candara" w:cs="Candara"/>
      <w:b/>
      <w:bCs/>
      <w:color w:val="000000"/>
      <w:spacing w:val="-14"/>
      <w:w w:val="150"/>
      <w:sz w:val="15"/>
      <w:szCs w:val="15"/>
      <w:u w:val="none"/>
      <w:shd w:val="clear" w:color="auto" w:fill="FFFFFF"/>
    </w:rPr>
  </w:style>
  <w:style w:type="character" w:customStyle="1" w:styleId="8pt">
    <w:name w:val="Основной текст + 8 pt"/>
    <w:aliases w:val="Интервал 0 pt10"/>
    <w:rsid w:val="006B651B"/>
    <w:rPr>
      <w:rFonts w:ascii="Times New Roman" w:eastAsia="Times New Roman" w:hAnsi="Times New Roman" w:cs="Times New Roman"/>
      <w:color w:val="000000"/>
      <w:spacing w:val="7"/>
      <w:sz w:val="16"/>
      <w:szCs w:val="16"/>
      <w:u w:val="none"/>
      <w:shd w:val="clear" w:color="auto" w:fill="FFFFFF"/>
    </w:rPr>
  </w:style>
  <w:style w:type="character" w:customStyle="1" w:styleId="102">
    <w:name w:val="Основной текст + 102"/>
    <w:aliases w:val="5 pt3,Полужирный2,Интервал 0 pt5"/>
    <w:uiPriority w:val="99"/>
    <w:rsid w:val="006B651B"/>
    <w:rPr>
      <w:rFonts w:ascii="Times New Roman" w:eastAsia="Times New Roman" w:hAnsi="Times New Roman" w:cs="Times New Roman"/>
      <w:b/>
      <w:bCs/>
      <w:color w:val="000000"/>
      <w:spacing w:val="0"/>
      <w:sz w:val="21"/>
      <w:szCs w:val="21"/>
      <w:u w:val="none"/>
      <w:shd w:val="clear" w:color="auto" w:fill="FFFFFF"/>
    </w:rPr>
  </w:style>
  <w:style w:type="character" w:customStyle="1" w:styleId="0pt3">
    <w:name w:val="Основной текст + Интервал 0 pt3"/>
    <w:rsid w:val="006B651B"/>
    <w:rPr>
      <w:rFonts w:ascii="Times New Roman" w:eastAsia="Times New Roman" w:hAnsi="Times New Roman" w:cs="Times New Roman"/>
      <w:color w:val="000000"/>
      <w:spacing w:val="5"/>
      <w:sz w:val="22"/>
      <w:szCs w:val="22"/>
      <w:u w:val="none"/>
      <w:shd w:val="clear" w:color="auto" w:fill="FFFFFF"/>
    </w:rPr>
  </w:style>
  <w:style w:type="character" w:customStyle="1" w:styleId="0pt2">
    <w:name w:val="Основной текст + Интервал 0 pt2"/>
    <w:uiPriority w:val="99"/>
    <w:rsid w:val="006B651B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character" w:customStyle="1" w:styleId="101">
    <w:name w:val="Основной текст + 101"/>
    <w:aliases w:val="5 pt2,Полужирный1"/>
    <w:rsid w:val="006B651B"/>
    <w:rPr>
      <w:rFonts w:ascii="Times New Roman" w:eastAsia="Times New Roman" w:hAnsi="Times New Roman" w:cs="Times New Roman"/>
      <w:b/>
      <w:bCs/>
      <w:color w:val="000000"/>
      <w:spacing w:val="1"/>
      <w:sz w:val="21"/>
      <w:szCs w:val="21"/>
      <w:u w:val="none"/>
      <w:shd w:val="clear" w:color="auto" w:fill="FFFFFF"/>
    </w:rPr>
  </w:style>
  <w:style w:type="character" w:customStyle="1" w:styleId="0pt1">
    <w:name w:val="Основной текст + Интервал 0 pt1"/>
    <w:rsid w:val="006B651B"/>
    <w:rPr>
      <w:rFonts w:ascii="Times New Roman" w:eastAsia="Times New Roman" w:hAnsi="Times New Roman" w:cs="Times New Roman"/>
      <w:color w:val="000000"/>
      <w:spacing w:val="2"/>
      <w:sz w:val="22"/>
      <w:szCs w:val="22"/>
      <w:u w:val="none"/>
      <w:shd w:val="clear" w:color="auto" w:fill="FFFFFF"/>
    </w:rPr>
  </w:style>
  <w:style w:type="paragraph" w:styleId="aa">
    <w:name w:val="No Spacing"/>
    <w:uiPriority w:val="1"/>
    <w:qFormat/>
    <w:rsid w:val="006B651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onsCell">
    <w:name w:val="ConsCell"/>
    <w:rsid w:val="006B65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semiHidden/>
    <w:unhideWhenUsed/>
    <w:rsid w:val="006B651B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6B651B"/>
    <w:rPr>
      <w:color w:val="800080"/>
      <w:u w:val="single"/>
    </w:rPr>
  </w:style>
  <w:style w:type="paragraph" w:customStyle="1" w:styleId="font5">
    <w:name w:val="font5"/>
    <w:basedOn w:val="a"/>
    <w:rsid w:val="006B651B"/>
    <w:pPr>
      <w:spacing w:before="100" w:beforeAutospacing="1" w:after="100" w:afterAutospacing="1"/>
    </w:pPr>
    <w:rPr>
      <w:rFonts w:ascii="Calibri" w:eastAsia="Times New Roman" w:hAnsi="Calibri"/>
      <w:b/>
      <w:bCs/>
      <w:sz w:val="20"/>
      <w:szCs w:val="20"/>
    </w:rPr>
  </w:style>
  <w:style w:type="paragraph" w:customStyle="1" w:styleId="xl65">
    <w:name w:val="xl65"/>
    <w:basedOn w:val="a"/>
    <w:rsid w:val="006B651B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6">
    <w:name w:val="xl66"/>
    <w:basedOn w:val="a"/>
    <w:rsid w:val="006B651B"/>
    <w:pPr>
      <w:spacing w:before="100" w:beforeAutospacing="1" w:after="100" w:afterAutospacing="1"/>
    </w:pPr>
    <w:rPr>
      <w:rFonts w:ascii="MS Sans Serif" w:eastAsia="Times New Roman" w:hAnsi="MS Sans Serif"/>
      <w:sz w:val="17"/>
      <w:szCs w:val="17"/>
    </w:rPr>
  </w:style>
  <w:style w:type="paragraph" w:customStyle="1" w:styleId="xl67">
    <w:name w:val="xl67"/>
    <w:basedOn w:val="a"/>
    <w:rsid w:val="006B651B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8">
    <w:name w:val="xl68"/>
    <w:basedOn w:val="a"/>
    <w:rsid w:val="006B651B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69">
    <w:name w:val="xl69"/>
    <w:basedOn w:val="a"/>
    <w:rsid w:val="006B651B"/>
    <w:pPr>
      <w:spacing w:before="100" w:beforeAutospacing="1" w:after="100" w:afterAutospacing="1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0">
    <w:name w:val="xl70"/>
    <w:basedOn w:val="a"/>
    <w:rsid w:val="006B651B"/>
    <w:pPr>
      <w:spacing w:before="100" w:beforeAutospacing="1" w:after="100" w:afterAutospacing="1"/>
    </w:pPr>
    <w:rPr>
      <w:rFonts w:ascii="Arial Cyr" w:eastAsia="Times New Roman" w:hAnsi="Arial Cyr"/>
      <w:color w:val="0000FF"/>
      <w:sz w:val="22"/>
      <w:szCs w:val="22"/>
    </w:rPr>
  </w:style>
  <w:style w:type="paragraph" w:customStyle="1" w:styleId="xl71">
    <w:name w:val="xl71"/>
    <w:basedOn w:val="a"/>
    <w:rsid w:val="006B651B"/>
    <w:pP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72">
    <w:name w:val="xl72"/>
    <w:basedOn w:val="a"/>
    <w:rsid w:val="006B651B"/>
    <w:pPr>
      <w:spacing w:before="100" w:beforeAutospacing="1" w:after="100" w:afterAutospacing="1"/>
    </w:pPr>
    <w:rPr>
      <w:rFonts w:ascii="Arial" w:eastAsia="Times New Roman" w:hAnsi="Arial" w:cs="Arial"/>
      <w:sz w:val="22"/>
      <w:szCs w:val="22"/>
    </w:rPr>
  </w:style>
  <w:style w:type="paragraph" w:customStyle="1" w:styleId="xl73">
    <w:name w:val="xl73"/>
    <w:basedOn w:val="a"/>
    <w:rsid w:val="006B651B"/>
    <w:pPr>
      <w:spacing w:before="100" w:beforeAutospacing="1" w:after="100" w:afterAutospacing="1"/>
    </w:pPr>
    <w:rPr>
      <w:rFonts w:ascii="Arial Cyr" w:eastAsia="Times New Roman" w:hAnsi="Arial Cyr"/>
      <w:sz w:val="22"/>
      <w:szCs w:val="22"/>
    </w:rPr>
  </w:style>
  <w:style w:type="paragraph" w:customStyle="1" w:styleId="xl74">
    <w:name w:val="xl74"/>
    <w:basedOn w:val="a"/>
    <w:rsid w:val="006B651B"/>
    <w:pPr>
      <w:spacing w:before="100" w:beforeAutospacing="1" w:after="100" w:afterAutospacing="1"/>
      <w:jc w:val="right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MS Sans Serif" w:eastAsia="Times New Roman" w:hAnsi="MS Sans Serif"/>
      <w:b/>
      <w:bCs/>
    </w:rPr>
  </w:style>
  <w:style w:type="paragraph" w:customStyle="1" w:styleId="xl76">
    <w:name w:val="xl76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77">
    <w:name w:val="xl77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  <w:b/>
      <w:bCs/>
    </w:rPr>
  </w:style>
  <w:style w:type="paragraph" w:customStyle="1" w:styleId="xl78">
    <w:name w:val="xl78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  <w:b/>
      <w:bCs/>
    </w:rPr>
  </w:style>
  <w:style w:type="paragraph" w:customStyle="1" w:styleId="xl79">
    <w:name w:val="xl79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80">
    <w:name w:val="xl80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  <w:b/>
      <w:bCs/>
    </w:rPr>
  </w:style>
  <w:style w:type="paragraph" w:customStyle="1" w:styleId="xl81">
    <w:name w:val="xl81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Cyr" w:eastAsia="Times New Roman" w:hAnsi="Arial Cyr"/>
    </w:rPr>
  </w:style>
  <w:style w:type="paragraph" w:customStyle="1" w:styleId="xl82">
    <w:name w:val="xl82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 Cyr" w:eastAsia="Times New Roman" w:hAnsi="Arial Cyr"/>
    </w:rPr>
  </w:style>
  <w:style w:type="paragraph" w:customStyle="1" w:styleId="xl83">
    <w:name w:val="xl83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Arial Cyr" w:eastAsia="Times New Roman" w:hAnsi="Arial Cyr"/>
    </w:rPr>
  </w:style>
  <w:style w:type="paragraph" w:customStyle="1" w:styleId="xl84">
    <w:name w:val="xl84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" w:eastAsia="Times New Roman" w:hAnsi="Arial" w:cs="Arial"/>
      <w:b/>
      <w:bCs/>
    </w:rPr>
  </w:style>
  <w:style w:type="paragraph" w:customStyle="1" w:styleId="xl85">
    <w:name w:val="xl85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Times New Roman" w:hAnsi="Arial" w:cs="Arial"/>
      <w:b/>
      <w:bCs/>
    </w:rPr>
  </w:style>
  <w:style w:type="paragraph" w:customStyle="1" w:styleId="xl86">
    <w:name w:val="xl86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</w:rPr>
  </w:style>
  <w:style w:type="paragraph" w:customStyle="1" w:styleId="xl87">
    <w:name w:val="xl87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</w:rPr>
  </w:style>
  <w:style w:type="paragraph" w:customStyle="1" w:styleId="xl88">
    <w:name w:val="xl88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</w:rPr>
  </w:style>
  <w:style w:type="paragraph" w:customStyle="1" w:styleId="xl89">
    <w:name w:val="xl89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</w:rPr>
  </w:style>
  <w:style w:type="paragraph" w:customStyle="1" w:styleId="xl90">
    <w:name w:val="xl90"/>
    <w:basedOn w:val="a"/>
    <w:rsid w:val="006B651B"/>
    <w:pPr>
      <w:spacing w:before="100" w:beforeAutospacing="1" w:after="100" w:afterAutospacing="1"/>
    </w:pPr>
    <w:rPr>
      <w:rFonts w:ascii="Arial" w:eastAsia="Times New Roman" w:hAnsi="Arial" w:cs="Arial"/>
      <w:b/>
      <w:bCs/>
    </w:rPr>
  </w:style>
  <w:style w:type="paragraph" w:customStyle="1" w:styleId="xl63">
    <w:name w:val="xl63"/>
    <w:basedOn w:val="a"/>
    <w:rsid w:val="006B651B"/>
    <w:pPr>
      <w:spacing w:before="100" w:beforeAutospacing="1" w:after="100" w:afterAutospacing="1"/>
      <w:textAlignment w:val="top"/>
    </w:pPr>
    <w:rPr>
      <w:rFonts w:ascii="MS Sans Serif" w:eastAsia="Times New Roman" w:hAnsi="MS Sans Serif"/>
      <w:sz w:val="17"/>
      <w:szCs w:val="17"/>
    </w:rPr>
  </w:style>
  <w:style w:type="paragraph" w:customStyle="1" w:styleId="xl64">
    <w:name w:val="xl64"/>
    <w:basedOn w:val="a"/>
    <w:rsid w:val="006B651B"/>
    <w:pPr>
      <w:spacing w:before="100" w:beforeAutospacing="1" w:after="100" w:afterAutospacing="1"/>
      <w:textAlignment w:val="top"/>
    </w:pPr>
    <w:rPr>
      <w:rFonts w:eastAsia="Times New Roman"/>
    </w:rPr>
  </w:style>
  <w:style w:type="paragraph" w:customStyle="1" w:styleId="xl91">
    <w:name w:val="xl91"/>
    <w:basedOn w:val="a"/>
    <w:rsid w:val="006B651B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2">
    <w:name w:val="xl92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xl93">
    <w:name w:val="xl93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4">
    <w:name w:val="xl94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5">
    <w:name w:val="xl95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eastAsia="Times New Roman" w:hAnsi="Arial Cyr"/>
      <w:b/>
      <w:bCs/>
      <w:sz w:val="22"/>
      <w:szCs w:val="22"/>
    </w:rPr>
  </w:style>
  <w:style w:type="paragraph" w:customStyle="1" w:styleId="xl96">
    <w:name w:val="xl96"/>
    <w:basedOn w:val="a"/>
    <w:rsid w:val="006B65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 Cyr" w:eastAsia="Times New Roman" w:hAnsi="Arial Cyr"/>
      <w:b/>
      <w:bCs/>
      <w:sz w:val="22"/>
      <w:szCs w:val="22"/>
    </w:rPr>
  </w:style>
  <w:style w:type="numbering" w:customStyle="1" w:styleId="12">
    <w:name w:val="Нет списка1"/>
    <w:next w:val="a2"/>
    <w:uiPriority w:val="99"/>
    <w:semiHidden/>
    <w:unhideWhenUsed/>
    <w:rsid w:val="006B651B"/>
  </w:style>
  <w:style w:type="paragraph" w:styleId="ad">
    <w:name w:val="header"/>
    <w:basedOn w:val="a"/>
    <w:link w:val="ae"/>
    <w:uiPriority w:val="99"/>
    <w:unhideWhenUsed/>
    <w:rsid w:val="006B651B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6B65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">
    <w:name w:val="footer"/>
    <w:basedOn w:val="a"/>
    <w:link w:val="af0"/>
    <w:uiPriority w:val="99"/>
    <w:unhideWhenUsed/>
    <w:rsid w:val="006B651B"/>
    <w:pPr>
      <w:tabs>
        <w:tab w:val="center" w:pos="4677"/>
        <w:tab w:val="right" w:pos="9355"/>
      </w:tabs>
    </w:pPr>
    <w:rPr>
      <w:rFonts w:eastAsia="Times New Roman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6B65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1">
    <w:name w:val="footnote text"/>
    <w:basedOn w:val="a"/>
    <w:link w:val="af2"/>
    <w:uiPriority w:val="99"/>
    <w:unhideWhenUsed/>
    <w:rsid w:val="006B651B"/>
    <w:rPr>
      <w:rFonts w:eastAsia="Times New Roman"/>
      <w:sz w:val="20"/>
      <w:szCs w:val="20"/>
      <w:lang w:val="x-none" w:eastAsia="x-none"/>
    </w:rPr>
  </w:style>
  <w:style w:type="character" w:customStyle="1" w:styleId="af2">
    <w:name w:val="Текст сноски Знак"/>
    <w:basedOn w:val="a0"/>
    <w:link w:val="af1"/>
    <w:uiPriority w:val="99"/>
    <w:rsid w:val="006B651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3">
    <w:name w:val="footnote reference"/>
    <w:uiPriority w:val="99"/>
    <w:unhideWhenUsed/>
    <w:rsid w:val="006B651B"/>
    <w:rPr>
      <w:vertAlign w:val="superscript"/>
    </w:rPr>
  </w:style>
  <w:style w:type="paragraph" w:customStyle="1" w:styleId="ConsPlusTitle">
    <w:name w:val="ConsPlusTitle"/>
    <w:rsid w:val="006B65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6B651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table" w:styleId="af4">
    <w:name w:val="Table Grid"/>
    <w:basedOn w:val="a1"/>
    <w:uiPriority w:val="59"/>
    <w:rsid w:val="006B651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6B651B"/>
    <w:rPr>
      <w:rFonts w:ascii="TimesNewRomanPSMT" w:hAnsi="TimesNewRomanPSMT" w:hint="default"/>
      <w:b w:val="0"/>
      <w:bCs w:val="0"/>
      <w:i w:val="0"/>
      <w:iCs w:val="0"/>
      <w:color w:val="000000"/>
      <w:sz w:val="30"/>
      <w:szCs w:val="30"/>
    </w:rPr>
  </w:style>
  <w:style w:type="paragraph" w:styleId="af5">
    <w:name w:val="Normal (Web)"/>
    <w:basedOn w:val="a"/>
    <w:uiPriority w:val="99"/>
    <w:unhideWhenUsed/>
    <w:rsid w:val="006B651B"/>
    <w:pPr>
      <w:spacing w:before="100" w:beforeAutospacing="1" w:after="100" w:afterAutospacing="1"/>
    </w:pPr>
    <w:rPr>
      <w:rFonts w:eastAsia="Times New Roman"/>
    </w:rPr>
  </w:style>
  <w:style w:type="paragraph" w:customStyle="1" w:styleId="ConsPlusNonformat">
    <w:name w:val="ConsPlusNonformat"/>
    <w:uiPriority w:val="99"/>
    <w:qFormat/>
    <w:rsid w:val="006B65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11181</Words>
  <Characters>63738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dcterms:created xsi:type="dcterms:W3CDTF">2023-08-28T07:41:00Z</dcterms:created>
  <dcterms:modified xsi:type="dcterms:W3CDTF">2023-08-28T08:39:00Z</dcterms:modified>
</cp:coreProperties>
</file>