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50" w:rsidRDefault="00FB2450" w:rsidP="00FB2450">
      <w:pPr>
        <w:rPr>
          <w:rFonts w:ascii="Comic Sans MS" w:hAnsi="Comic Sans MS"/>
          <w:i/>
        </w:rPr>
      </w:pPr>
    </w:p>
    <w:p w:rsidR="00FB2450" w:rsidRDefault="00FB2450" w:rsidP="00FB2450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FB2450" w:rsidRDefault="00FB2450" w:rsidP="00FB2450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19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>
        <w:rPr>
          <w:rFonts w:ascii="Comic Sans MS" w:hAnsi="Comic Sans MS"/>
        </w:rPr>
        <w:t>30</w:t>
      </w:r>
      <w:r>
        <w:rPr>
          <w:rFonts w:ascii="Comic Sans MS" w:hAnsi="Comic Sans MS"/>
        </w:rPr>
        <w:t>.10.2023 г.</w:t>
      </w:r>
    </w:p>
    <w:p w:rsidR="00FB2450" w:rsidRDefault="00FB2450" w:rsidP="00FB2450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FB2450" w:rsidRDefault="00FB2450" w:rsidP="00FB2450">
      <w:pPr>
        <w:rPr>
          <w:rFonts w:ascii="Comic Sans MS" w:hAnsi="Comic Sans MS"/>
          <w:sz w:val="40"/>
          <w:szCs w:val="40"/>
          <w:u w:val="single"/>
        </w:rPr>
      </w:pPr>
    </w:p>
    <w:p w:rsidR="00FB2450" w:rsidRDefault="00FB2450" w:rsidP="00FB2450">
      <w:pPr>
        <w:rPr>
          <w:rFonts w:ascii="Comic Sans MS" w:hAnsi="Comic Sans MS"/>
          <w:sz w:val="40"/>
          <w:szCs w:val="40"/>
          <w:u w:val="single"/>
        </w:rPr>
      </w:pPr>
    </w:p>
    <w:p w:rsidR="00FB2450" w:rsidRDefault="00FB2450" w:rsidP="00FB2450">
      <w:pPr>
        <w:rPr>
          <w:rFonts w:ascii="Comic Sans MS" w:hAnsi="Comic Sans MS"/>
          <w:sz w:val="40"/>
          <w:szCs w:val="40"/>
          <w:u w:val="single"/>
        </w:rPr>
      </w:pPr>
    </w:p>
    <w:p w:rsidR="00FB2450" w:rsidRDefault="00FB2450" w:rsidP="00FB2450">
      <w:pPr>
        <w:rPr>
          <w:rFonts w:ascii="Comic Sans MS" w:hAnsi="Comic Sans MS"/>
          <w:sz w:val="40"/>
          <w:szCs w:val="40"/>
          <w:u w:val="single"/>
        </w:rPr>
      </w:pPr>
    </w:p>
    <w:p w:rsidR="00FB2450" w:rsidRDefault="00FB2450" w:rsidP="00FB2450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05pt;height:67.4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FB2450" w:rsidRDefault="00FB2450" w:rsidP="00FB245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4.95pt;height:75.0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FB2450" w:rsidRDefault="00FB2450" w:rsidP="00FB2450">
      <w:pPr>
        <w:jc w:val="center"/>
        <w:rPr>
          <w:b/>
          <w:sz w:val="32"/>
          <w:szCs w:val="32"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jc w:val="center"/>
        <w:rPr>
          <w:b/>
        </w:rPr>
      </w:pPr>
    </w:p>
    <w:p w:rsidR="00FB2450" w:rsidRDefault="00FB2450" w:rsidP="00FB2450">
      <w:pPr>
        <w:rPr>
          <w:b/>
          <w:sz w:val="36"/>
          <w:szCs w:val="36"/>
        </w:rPr>
      </w:pPr>
    </w:p>
    <w:p w:rsidR="00FB2450" w:rsidRDefault="00FB2450" w:rsidP="00FB2450">
      <w:pPr>
        <w:jc w:val="center"/>
        <w:rPr>
          <w:b/>
          <w:sz w:val="36"/>
          <w:szCs w:val="36"/>
        </w:rPr>
      </w:pPr>
    </w:p>
    <w:p w:rsidR="00FB2450" w:rsidRDefault="00FB2450" w:rsidP="00FB2450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FB2450" w:rsidRDefault="00FB2450" w:rsidP="00FB2450">
      <w:pPr>
        <w:rPr>
          <w:sz w:val="20"/>
          <w:szCs w:val="20"/>
        </w:rPr>
      </w:pP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FB2450" w:rsidRDefault="00FB2450" w:rsidP="00FB2450">
      <w:pPr>
        <w:rPr>
          <w:sz w:val="20"/>
          <w:szCs w:val="20"/>
        </w:rPr>
      </w:pP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FB2450" w:rsidRDefault="00FB2450" w:rsidP="00FB2450">
      <w:pPr>
        <w:rPr>
          <w:sz w:val="20"/>
          <w:szCs w:val="20"/>
        </w:rPr>
      </w:pP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FB2450" w:rsidRDefault="00FB2450" w:rsidP="00FB2450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FB2450" w:rsidRDefault="00FB2450" w:rsidP="00FB2450"/>
    <w:p w:rsidR="00FB2450" w:rsidRDefault="00FB2450" w:rsidP="00FB2450"/>
    <w:p w:rsidR="00FB2450" w:rsidRDefault="00FB2450" w:rsidP="00FB2450"/>
    <w:p w:rsidR="00FB2450" w:rsidRDefault="00FB2450" w:rsidP="00FB2450">
      <w:pPr>
        <w:jc w:val="both"/>
      </w:pPr>
    </w:p>
    <w:p w:rsidR="00FB2450" w:rsidRDefault="00FB2450" w:rsidP="00FB24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FB2450" w:rsidRDefault="00FB2450" w:rsidP="00FB2450">
      <w:pPr>
        <w:jc w:val="both"/>
        <w:rPr>
          <w:rFonts w:ascii="Arial" w:hAnsi="Arial" w:cs="Arial"/>
        </w:rPr>
      </w:pPr>
    </w:p>
    <w:p w:rsidR="00FB2450" w:rsidRPr="00DA5F25" w:rsidRDefault="00FB2450" w:rsidP="00FB2450">
      <w:pPr>
        <w:pStyle w:val="a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 3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.10</w:t>
      </w:r>
      <w:r w:rsidRPr="0081763A">
        <w:rPr>
          <w:rFonts w:ascii="Arial" w:hAnsi="Arial" w:cs="Arial"/>
        </w:rPr>
        <w:t xml:space="preserve">.2023 г. </w:t>
      </w:r>
      <w:r w:rsidRPr="00DA5F25">
        <w:rPr>
          <w:rFonts w:ascii="Arial" w:hAnsi="Arial" w:cs="Arial"/>
        </w:rPr>
        <w:t>«</w:t>
      </w:r>
      <w:r w:rsidRPr="00FB2450">
        <w:rPr>
          <w:rFonts w:ascii="Arial" w:hAnsi="Arial" w:cs="Arial"/>
        </w:rPr>
        <w:t>Об утверждении Регламента реализации полномочий администрации Тинского сельсовета по взысканию дебиторской задолженности по платежам в бюджет, пеням и штрафам по ним</w:t>
      </w:r>
      <w:r>
        <w:rPr>
          <w:rFonts w:ascii="Arial" w:hAnsi="Arial" w:cs="Arial"/>
        </w:rPr>
        <w:t>».</w:t>
      </w:r>
    </w:p>
    <w:p w:rsidR="00FB2450" w:rsidRPr="00DA5F25" w:rsidRDefault="00FB2450" w:rsidP="00FB2450">
      <w:pPr>
        <w:jc w:val="both"/>
        <w:rPr>
          <w:rFonts w:ascii="Arial" w:hAnsi="Arial" w:cs="Arial"/>
        </w:rPr>
      </w:pPr>
    </w:p>
    <w:p w:rsidR="00FB2450" w:rsidRPr="00DA5F25" w:rsidRDefault="00FB2450" w:rsidP="00FB2450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B2450" w:rsidRDefault="00FB2450" w:rsidP="00FB2450"/>
    <w:p w:rsidR="00AE2894" w:rsidRDefault="00AE2894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5pt;height:618.15pt" o:ole="">
            <v:imagedata r:id="rId6" o:title=""/>
          </v:shape>
          <o:OLEObject Type="Embed" ProgID="AcroExch.Document.DC" ShapeID="_x0000_i1027" DrawAspect="Content" ObjectID="_1760166145" r:id="rId7"/>
        </w:object>
      </w:r>
    </w:p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Default="00FB2450"/>
    <w:p w:rsidR="00FB2450" w:rsidRPr="00566082" w:rsidRDefault="00FB2450" w:rsidP="00FB2450">
      <w:pPr>
        <w:jc w:val="center"/>
        <w:rPr>
          <w:szCs w:val="28"/>
        </w:rPr>
      </w:pPr>
    </w:p>
    <w:p w:rsidR="00FB2450" w:rsidRDefault="00FB2450" w:rsidP="00FB2450">
      <w:pPr>
        <w:ind w:left="708" w:firstLine="708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FB2450" w:rsidRDefault="00FB2450" w:rsidP="00FB2450">
      <w:pPr>
        <w:tabs>
          <w:tab w:val="left" w:pos="7245"/>
          <w:tab w:val="right" w:pos="9355"/>
        </w:tabs>
        <w:ind w:left="5954" w:hanging="5954"/>
        <w:rPr>
          <w:szCs w:val="28"/>
        </w:rPr>
      </w:pPr>
      <w:r>
        <w:rPr>
          <w:szCs w:val="28"/>
        </w:rPr>
        <w:t xml:space="preserve">                                                                 к постановлению администрации </w:t>
      </w:r>
    </w:p>
    <w:p w:rsidR="00FB2450" w:rsidRDefault="00FB2450" w:rsidP="00FB2450">
      <w:pPr>
        <w:tabs>
          <w:tab w:val="left" w:pos="7245"/>
          <w:tab w:val="right" w:pos="9355"/>
        </w:tabs>
        <w:ind w:left="5954" w:hanging="5954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Тиского</w:t>
      </w:r>
      <w:proofErr w:type="spellEnd"/>
      <w:r>
        <w:rPr>
          <w:szCs w:val="28"/>
        </w:rPr>
        <w:t xml:space="preserve"> сельсовета</w:t>
      </w:r>
    </w:p>
    <w:p w:rsidR="00FB2450" w:rsidRPr="00AB3E74" w:rsidRDefault="00FB2450" w:rsidP="00FB2450">
      <w:pPr>
        <w:tabs>
          <w:tab w:val="left" w:pos="7245"/>
          <w:tab w:val="right" w:pos="9355"/>
        </w:tabs>
        <w:ind w:left="5954" w:hanging="5954"/>
        <w:rPr>
          <w:i/>
          <w:szCs w:val="28"/>
        </w:rPr>
      </w:pPr>
      <w:r>
        <w:rPr>
          <w:szCs w:val="28"/>
        </w:rPr>
        <w:t xml:space="preserve">                                                                 от 27.10.2023 № 36</w:t>
      </w:r>
    </w:p>
    <w:p w:rsidR="00FB2450" w:rsidRDefault="00FB2450" w:rsidP="00FB2450">
      <w:pPr>
        <w:jc w:val="center"/>
        <w:rPr>
          <w:b/>
          <w:bCs/>
          <w:szCs w:val="28"/>
        </w:rPr>
      </w:pPr>
      <w:bookmarkStart w:id="0" w:name="P36"/>
      <w:bookmarkEnd w:id="0"/>
    </w:p>
    <w:p w:rsidR="00FB2450" w:rsidRDefault="00FB2450" w:rsidP="00FB2450">
      <w:pPr>
        <w:pStyle w:val="a5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Регламент</w:t>
      </w:r>
    </w:p>
    <w:p w:rsidR="00FB2450" w:rsidRDefault="00FB2450" w:rsidP="00FB2450">
      <w:pPr>
        <w:pStyle w:val="a5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Pr="00DC73B1">
        <w:rPr>
          <w:b/>
          <w:szCs w:val="28"/>
        </w:rPr>
        <w:t xml:space="preserve">администрации </w:t>
      </w:r>
      <w:r>
        <w:rPr>
          <w:b/>
          <w:szCs w:val="28"/>
        </w:rPr>
        <w:t>Тинс</w:t>
      </w:r>
      <w:r w:rsidRPr="00DC73B1">
        <w:rPr>
          <w:b/>
          <w:szCs w:val="28"/>
        </w:rPr>
        <w:t>кого сельсовета Нижнеингашского района Красноярского края</w:t>
      </w:r>
      <w:r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</w:p>
    <w:p w:rsidR="00FB2450" w:rsidRDefault="00FB2450" w:rsidP="00FB2450">
      <w:pPr>
        <w:pStyle w:val="a5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пеням и штрафам по ним</w:t>
      </w:r>
    </w:p>
    <w:p w:rsidR="00FB2450" w:rsidRDefault="00FB2450" w:rsidP="00FB2450">
      <w:pPr>
        <w:pStyle w:val="a5"/>
        <w:spacing w:after="0" w:line="240" w:lineRule="auto"/>
        <w:jc w:val="center"/>
        <w:rPr>
          <w:b/>
          <w:color w:val="000000"/>
          <w:szCs w:val="28"/>
        </w:rPr>
      </w:pPr>
    </w:p>
    <w:p w:rsidR="00FB2450" w:rsidRDefault="00FB2450" w:rsidP="00FB2450">
      <w:pPr>
        <w:pStyle w:val="a5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FB2450" w:rsidRDefault="00FB2450" w:rsidP="00FB2450">
      <w:pPr>
        <w:pStyle w:val="a5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>
        <w:rPr>
          <w:szCs w:val="28"/>
        </w:rPr>
        <w:t xml:space="preserve">администрации Тинского сельсовета Нижнеингашского района Красноярского края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>
        <w:rPr>
          <w:szCs w:val="28"/>
        </w:rPr>
        <w:t>администрации Тинского сельсовета Нижнеингашского района Красноярского кра</w:t>
      </w:r>
      <w:proofErr w:type="gramStart"/>
      <w:r>
        <w:rPr>
          <w:szCs w:val="28"/>
        </w:rPr>
        <w:t>я</w:t>
      </w:r>
      <w:r w:rsidRPr="00F673B2">
        <w:rPr>
          <w:color w:val="000000"/>
        </w:rPr>
        <w:t>(</w:t>
      </w:r>
      <w:proofErr w:type="gramEnd"/>
      <w:r w:rsidRPr="00F673B2">
        <w:rPr>
          <w:color w:val="000000"/>
        </w:rPr>
        <w:t>далее – Регламент)</w:t>
      </w:r>
      <w:r>
        <w:rPr>
          <w:color w:val="000000"/>
        </w:rPr>
        <w:t>,</w:t>
      </w:r>
      <w:r w:rsidRPr="00F673B2">
        <w:rPr>
          <w:color w:val="000000"/>
        </w:rPr>
        <w:t xml:space="preserve">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</w:t>
      </w:r>
      <w:proofErr w:type="gramStart"/>
      <w:r w:rsidRPr="00F673B2">
        <w:rPr>
          <w:color w:val="000000"/>
        </w:rPr>
        <w:t>производстве</w:t>
      </w:r>
      <w:proofErr w:type="gramEnd"/>
      <w:r w:rsidRPr="00F673B2">
        <w:rPr>
          <w:color w:val="000000"/>
        </w:rPr>
        <w:t xml:space="preserve">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>
        <w:rPr>
          <w:szCs w:val="28"/>
        </w:rPr>
        <w:t xml:space="preserve">администрацией Тинского сельсовета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— 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AE10C3">
        <w:rPr>
          <w:color w:val="000000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>
        <w:rPr>
          <w:szCs w:val="28"/>
        </w:rPr>
        <w:t xml:space="preserve">администрацией Тинского сельсовета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>
        <w:rPr>
          <w:color w:val="000000"/>
        </w:rPr>
        <w:t xml:space="preserve"> </w:t>
      </w:r>
      <w:r>
        <w:rPr>
          <w:szCs w:val="28"/>
        </w:rPr>
        <w:t>администрации Тинского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>
        <w:rPr>
          <w:color w:val="000000"/>
        </w:rPr>
        <w:t xml:space="preserve"> </w:t>
      </w:r>
      <w:r>
        <w:rPr>
          <w:szCs w:val="28"/>
        </w:rPr>
        <w:t>администрации Тинского сельсовета.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proofErr w:type="gramStart"/>
      <w:r w:rsidRPr="00AE10C3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AE10C3">
        <w:rPr>
          <w:color w:val="000000"/>
        </w:rPr>
        <w:t xml:space="preserve"> и </w:t>
      </w:r>
      <w:proofErr w:type="gramStart"/>
      <w:r w:rsidRPr="00AE10C3">
        <w:rPr>
          <w:color w:val="000000"/>
        </w:rPr>
        <w:t>сборах</w:t>
      </w:r>
      <w:proofErr w:type="gramEnd"/>
      <w:r w:rsidRPr="00AE10C3">
        <w:rPr>
          <w:color w:val="000000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FB2450" w:rsidRPr="00AE10C3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FB2450" w:rsidRDefault="00FB2450" w:rsidP="00FB2450">
      <w:pPr>
        <w:pStyle w:val="a5"/>
        <w:spacing w:after="0"/>
        <w:jc w:val="both"/>
        <w:rPr>
          <w:rFonts w:ascii="Times New Roman;serif" w:hAnsi="Times New Roman;serif"/>
          <w:color w:val="000000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FB2450" w:rsidRDefault="00FB2450" w:rsidP="00FB2450">
      <w:pPr>
        <w:pStyle w:val="a5"/>
        <w:spacing w:after="0"/>
        <w:ind w:firstLine="709"/>
        <w:jc w:val="both"/>
        <w:rPr>
          <w:b/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>
        <w:rPr>
          <w:szCs w:val="28"/>
        </w:rPr>
        <w:lastRenderedPageBreak/>
        <w:t>администрацией Тинского сельсовета</w:t>
      </w:r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proofErr w:type="gramEnd"/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своевременным начислением неустойки (штрафов, пени);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</w:t>
      </w:r>
      <w:proofErr w:type="gramStart"/>
      <w:r>
        <w:rPr>
          <w:color w:val="000000"/>
          <w:szCs w:val="28"/>
        </w:rPr>
        <w:t>дств в р</w:t>
      </w:r>
      <w:proofErr w:type="gramEnd"/>
      <w:r>
        <w:rPr>
          <w:color w:val="000000"/>
          <w:szCs w:val="28"/>
        </w:rPr>
        <w:t>амках исполнительного производства;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</w:p>
    <w:p w:rsidR="00FB2450" w:rsidRDefault="00FB2450" w:rsidP="00FB2450">
      <w:pPr>
        <w:pStyle w:val="a5"/>
        <w:spacing w:after="0"/>
        <w:ind w:left="27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>3. Мероприятия по урегулированию дебиторской задолженности по доходам в досудебном порядке</w:t>
      </w:r>
    </w:p>
    <w:p w:rsidR="00FB2450" w:rsidRDefault="00FB2450" w:rsidP="00FB2450">
      <w:pPr>
        <w:pStyle w:val="a5"/>
        <w:spacing w:after="0"/>
        <w:ind w:left="270"/>
        <w:jc w:val="both"/>
        <w:rPr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</w:t>
      </w:r>
      <w:r>
        <w:rPr>
          <w:color w:val="000000"/>
          <w:szCs w:val="28"/>
        </w:rPr>
        <w:lastRenderedPageBreak/>
        <w:t>работы по их принудительному взысканию) осуществляются следующие мероприятия: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>
        <w:rPr>
          <w:szCs w:val="28"/>
        </w:rPr>
        <w:t xml:space="preserve">Администрация Тинского сельсовета </w:t>
      </w:r>
      <w:r>
        <w:rPr>
          <w:color w:val="000000"/>
          <w:szCs w:val="28"/>
        </w:rPr>
        <w:t xml:space="preserve">при выявлении в ходе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производит расчет задолженности;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направляет должнику требование/</w:t>
      </w:r>
      <w:proofErr w:type="spellStart"/>
      <w:r>
        <w:rPr>
          <w:color w:val="000000"/>
          <w:szCs w:val="28"/>
        </w:rPr>
        <w:t>претензиюо</w:t>
      </w:r>
      <w:proofErr w:type="spell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погашении</w:t>
      </w:r>
      <w:proofErr w:type="gramEnd"/>
      <w:r>
        <w:rPr>
          <w:color w:val="000000"/>
          <w:szCs w:val="28"/>
        </w:rPr>
        <w:t xml:space="preserve"> задолженности в срок 30 календарных дней со дня его получения должником с приложением расчета задолженности.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главой </w:t>
      </w:r>
      <w:r>
        <w:rPr>
          <w:szCs w:val="28"/>
        </w:rPr>
        <w:t>администрации Тинского сельсовета</w:t>
      </w:r>
      <w:r>
        <w:rPr>
          <w:color w:val="000000"/>
          <w:szCs w:val="28"/>
        </w:rPr>
        <w:t>, а в случае его отсутствия уполномоченным лицом.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</w:t>
      </w:r>
      <w:proofErr w:type="gramStart"/>
      <w:r>
        <w:rPr>
          <w:color w:val="000000"/>
          <w:szCs w:val="28"/>
        </w:rPr>
        <w:t>ств в ср</w:t>
      </w:r>
      <w:proofErr w:type="gramEnd"/>
      <w:r>
        <w:rPr>
          <w:color w:val="000000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:rsidR="00FB2450" w:rsidRPr="00EC4DE2" w:rsidRDefault="00FB2450" w:rsidP="00FB2450">
      <w:pPr>
        <w:pStyle w:val="a5"/>
        <w:spacing w:after="0"/>
        <w:jc w:val="both"/>
        <w:rPr>
          <w:b/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</w:t>
      </w:r>
      <w:r w:rsidRPr="00BF09C0">
        <w:rPr>
          <w:color w:val="000000"/>
          <w:szCs w:val="28"/>
        </w:rPr>
        <w:t xml:space="preserve">. Администрация </w:t>
      </w:r>
      <w:r>
        <w:rPr>
          <w:color w:val="000000"/>
          <w:szCs w:val="28"/>
        </w:rPr>
        <w:t>Тинского</w:t>
      </w:r>
      <w:r w:rsidRPr="00BF09C0">
        <w:rPr>
          <w:color w:val="000000"/>
          <w:szCs w:val="28"/>
        </w:rPr>
        <w:t xml:space="preserve"> сельсовета, в течени</w:t>
      </w:r>
      <w:proofErr w:type="gramStart"/>
      <w:r w:rsidRPr="00BF09C0">
        <w:rPr>
          <w:color w:val="000000"/>
          <w:szCs w:val="28"/>
        </w:rPr>
        <w:t>и</w:t>
      </w:r>
      <w:proofErr w:type="gramEnd"/>
      <w:r w:rsidRPr="00BF09C0">
        <w:rPr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срока исковой давности, определяемого в соответствии с процессуальным законодательством</w:t>
      </w:r>
      <w:r w:rsidRPr="00BF09C0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4.4.</w:t>
      </w:r>
      <w:r w:rsidRPr="00BF09C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Тинского</w:t>
      </w:r>
      <w:r w:rsidRPr="00BF09C0">
        <w:rPr>
          <w:color w:val="000000"/>
          <w:szCs w:val="28"/>
        </w:rPr>
        <w:t xml:space="preserve"> сельсовета в течени</w:t>
      </w:r>
      <w:proofErr w:type="gramStart"/>
      <w:r w:rsidRPr="00BF09C0">
        <w:rPr>
          <w:color w:val="000000"/>
          <w:szCs w:val="28"/>
        </w:rPr>
        <w:t>и</w:t>
      </w:r>
      <w:proofErr w:type="gramEnd"/>
      <w:r w:rsidRPr="00BF09C0">
        <w:rPr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срока исковой давности, определяемого в соответствии с процессуальным законодательством</w:t>
      </w:r>
      <w:r w:rsidRPr="00BF09C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 При принятии судом решения о полном или частичном отказе в удовлетворении заявленных исковых требований </w:t>
      </w:r>
      <w:r>
        <w:rPr>
          <w:szCs w:val="28"/>
        </w:rPr>
        <w:t>администрации Тинского сельсовета</w:t>
      </w:r>
      <w:r>
        <w:rPr>
          <w:color w:val="000000"/>
          <w:szCs w:val="28"/>
        </w:rPr>
        <w:t>,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 xml:space="preserve">срока исковой давности, определяемого в соответствии с процессуальным законодательством, </w:t>
      </w:r>
      <w:r>
        <w:rPr>
          <w:color w:val="000000"/>
          <w:szCs w:val="28"/>
        </w:rPr>
        <w:t>обеспечивается принятие исчерпывающих мер по обжалованию судебных актов при наличии к тому оснований.</w:t>
      </w:r>
    </w:p>
    <w:p w:rsidR="00FB2450" w:rsidRPr="00BF09C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4.6. После вступления в законную силу судебного акта, удовлетворяющего исковые требования  (частично или в полном объеме), </w:t>
      </w:r>
      <w:r w:rsidRPr="00BF09C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Тинского</w:t>
      </w:r>
      <w:r w:rsidRPr="00BF09C0">
        <w:rPr>
          <w:color w:val="000000"/>
          <w:szCs w:val="28"/>
        </w:rPr>
        <w:t xml:space="preserve"> сельсовета в течени</w:t>
      </w:r>
      <w:proofErr w:type="gramStart"/>
      <w:r w:rsidRPr="00BF09C0">
        <w:rPr>
          <w:color w:val="000000"/>
          <w:szCs w:val="28"/>
        </w:rPr>
        <w:t>и</w:t>
      </w:r>
      <w:proofErr w:type="gramEnd"/>
      <w:r w:rsidRPr="00BF09C0">
        <w:rPr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срока исковой давности, определяемого в соответствии с процессуальным законодательством</w:t>
      </w:r>
      <w:r w:rsidRPr="00BF09C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BF09C0"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 w:rsidRPr="00BF09C0">
        <w:rPr>
          <w:color w:val="000000"/>
          <w:szCs w:val="28"/>
        </w:rPr>
        <w:t>4.7. В случае</w:t>
      </w:r>
      <w:proofErr w:type="gramStart"/>
      <w:r w:rsidRPr="00BF09C0">
        <w:rPr>
          <w:color w:val="000000"/>
          <w:szCs w:val="28"/>
        </w:rPr>
        <w:t>,</w:t>
      </w:r>
      <w:proofErr w:type="gramEnd"/>
      <w:r w:rsidRPr="00BF09C0">
        <w:rPr>
          <w:color w:val="000000"/>
          <w:szCs w:val="28"/>
        </w:rPr>
        <w:t xml:space="preserve"> если до вынесения решения суда требования об уплате</w:t>
      </w:r>
      <w:r>
        <w:rPr>
          <w:color w:val="000000"/>
          <w:szCs w:val="28"/>
        </w:rPr>
        <w:t xml:space="preserve"> исполнены должником добровольно, </w:t>
      </w:r>
      <w:r>
        <w:rPr>
          <w:szCs w:val="28"/>
        </w:rPr>
        <w:t>администрация Тинского сельсовета</w:t>
      </w:r>
      <w:r>
        <w:rPr>
          <w:color w:val="000000"/>
          <w:szCs w:val="28"/>
        </w:rPr>
        <w:t xml:space="preserve"> в установленном порядке, заявляет об отказе от иска.</w:t>
      </w:r>
    </w:p>
    <w:p w:rsidR="00FB2450" w:rsidRDefault="00FB2450" w:rsidP="00FB2450">
      <w:pPr>
        <w:pStyle w:val="a5"/>
        <w:spacing w:after="0"/>
        <w:ind w:left="340"/>
        <w:jc w:val="both"/>
        <w:rPr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B2450" w:rsidRDefault="00FB2450" w:rsidP="00FB2450">
      <w:pPr>
        <w:pStyle w:val="a5"/>
        <w:spacing w:after="0"/>
        <w:jc w:val="both"/>
        <w:rPr>
          <w:b/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szCs w:val="28"/>
        </w:rPr>
        <w:t xml:space="preserve">администрации Тинского сельсовета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</w:pPr>
    </w:p>
    <w:p w:rsidR="00FB2450" w:rsidRDefault="00FB2450" w:rsidP="00FB2450">
      <w:pPr>
        <w:pStyle w:val="a5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:rsidR="00FB2450" w:rsidRDefault="00FB2450" w:rsidP="00FB2450">
      <w:pPr>
        <w:pStyle w:val="a5"/>
        <w:spacing w:after="0"/>
        <w:jc w:val="both"/>
        <w:rPr>
          <w:b/>
          <w:color w:val="000000"/>
          <w:szCs w:val="28"/>
        </w:rPr>
      </w:pPr>
    </w:p>
    <w:p w:rsidR="00FB2450" w:rsidRPr="00B42409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Ответственным лицом за работу с дебиторской задолженностью по доходам является главный бухгалтер администрации Тинского сельсовета.</w:t>
      </w:r>
    </w:p>
    <w:p w:rsidR="00FB2450" w:rsidRDefault="00FB2450" w:rsidP="00FB2450">
      <w:pPr>
        <w:pStyle w:val="a5"/>
        <w:spacing w:after="0"/>
        <w:jc w:val="both"/>
        <w:rPr>
          <w:i/>
          <w:iCs/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7. Порядок обмена информацией (первичными учетными документами) между структурными подразделениями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 w:rsidRPr="00B42409">
        <w:rPr>
          <w:color w:val="000000"/>
          <w:szCs w:val="28"/>
        </w:rPr>
        <w:t xml:space="preserve">1. </w:t>
      </w:r>
      <w:proofErr w:type="gramStart"/>
      <w:r w:rsidRPr="00B42409">
        <w:rPr>
          <w:color w:val="000000"/>
          <w:szCs w:val="28"/>
        </w:rPr>
        <w:t xml:space="preserve">При выявлении дебиторской задолженности по доходам,  специалист администрации </w:t>
      </w:r>
      <w:r>
        <w:rPr>
          <w:color w:val="000000"/>
          <w:szCs w:val="28"/>
        </w:rPr>
        <w:t>Тинского</w:t>
      </w:r>
      <w:r w:rsidRPr="00B42409">
        <w:rPr>
          <w:color w:val="000000"/>
          <w:szCs w:val="28"/>
        </w:rPr>
        <w:t xml:space="preserve"> сельсовета, на которого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</w:t>
      </w:r>
      <w:r>
        <w:rPr>
          <w:color w:val="000000"/>
          <w:szCs w:val="28"/>
        </w:rPr>
        <w:t xml:space="preserve"> </w:t>
      </w:r>
      <w:r w:rsidRPr="00B42409">
        <w:rPr>
          <w:rFonts w:ascii="Times New Roman;serif" w:hAnsi="Times New Roman;serif"/>
          <w:iCs/>
          <w:color w:val="000000"/>
          <w:szCs w:val="28"/>
        </w:rPr>
        <w:t>главе</w:t>
      </w:r>
      <w:r>
        <w:rPr>
          <w:rFonts w:ascii="Times New Roman;serif" w:hAnsi="Times New Roman;serif"/>
          <w:iCs/>
          <w:color w:val="000000"/>
          <w:szCs w:val="28"/>
        </w:rPr>
        <w:t xml:space="preserve"> </w:t>
      </w:r>
      <w:r w:rsidRPr="00B42409">
        <w:rPr>
          <w:szCs w:val="28"/>
        </w:rPr>
        <w:t xml:space="preserve">администрации </w:t>
      </w:r>
      <w:r>
        <w:rPr>
          <w:szCs w:val="28"/>
        </w:rPr>
        <w:t>Тинского</w:t>
      </w:r>
      <w:r w:rsidRPr="00B42409">
        <w:rPr>
          <w:szCs w:val="28"/>
        </w:rPr>
        <w:t xml:space="preserve"> сельсовета</w:t>
      </w:r>
      <w:r w:rsidRPr="00B42409">
        <w:rPr>
          <w:color w:val="000000"/>
          <w:szCs w:val="28"/>
        </w:rPr>
        <w:t>, направляет подписанную претензию должнику (дебитору).</w:t>
      </w:r>
      <w:proofErr w:type="gramEnd"/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FB2450" w:rsidRDefault="00FB2450" w:rsidP="00FB2450">
      <w:pPr>
        <w:pStyle w:val="a5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>
        <w:rPr>
          <w:color w:val="000000"/>
          <w:szCs w:val="28"/>
        </w:rPr>
        <w:t xml:space="preserve">В случае принятия решения о принудительном взыскании дебиторской задолженности по доходам, </w:t>
      </w:r>
      <w:r w:rsidRPr="00B42409">
        <w:rPr>
          <w:color w:val="000000"/>
          <w:szCs w:val="28"/>
        </w:rPr>
        <w:t xml:space="preserve">  специалист администрации </w:t>
      </w:r>
      <w:r>
        <w:rPr>
          <w:color w:val="000000"/>
          <w:szCs w:val="28"/>
        </w:rPr>
        <w:t>Тинского</w:t>
      </w:r>
      <w:r w:rsidRPr="00B42409">
        <w:rPr>
          <w:color w:val="000000"/>
          <w:szCs w:val="28"/>
        </w:rPr>
        <w:t xml:space="preserve"> сельсовета, на которого</w:t>
      </w:r>
      <w:r>
        <w:rPr>
          <w:color w:val="000000"/>
          <w:szCs w:val="28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главе </w:t>
      </w:r>
      <w:r>
        <w:rPr>
          <w:szCs w:val="28"/>
        </w:rPr>
        <w:t>администрации Тинского сельсовета.</w:t>
      </w:r>
      <w:proofErr w:type="gramEnd"/>
    </w:p>
    <w:p w:rsidR="00FB2450" w:rsidRDefault="00FB2450">
      <w:bookmarkStart w:id="1" w:name="_GoBack"/>
      <w:bookmarkEnd w:id="1"/>
    </w:p>
    <w:sectPr w:rsidR="00FB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5BA4"/>
    <w:multiLevelType w:val="hybridMultilevel"/>
    <w:tmpl w:val="D8CA5D22"/>
    <w:lvl w:ilvl="0" w:tplc="F0360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E"/>
    <w:rsid w:val="004D678E"/>
    <w:rsid w:val="00AE2894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50"/>
    <w:pPr>
      <w:ind w:left="720"/>
      <w:contextualSpacing/>
    </w:pPr>
  </w:style>
  <w:style w:type="paragraph" w:styleId="a4">
    <w:name w:val="Normal (Web)"/>
    <w:basedOn w:val="a"/>
    <w:rsid w:val="00FB2450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FB2450"/>
    <w:pPr>
      <w:suppressAutoHyphens/>
      <w:spacing w:after="140" w:line="276" w:lineRule="auto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B24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50"/>
    <w:pPr>
      <w:ind w:left="720"/>
      <w:contextualSpacing/>
    </w:pPr>
  </w:style>
  <w:style w:type="paragraph" w:styleId="a4">
    <w:name w:val="Normal (Web)"/>
    <w:basedOn w:val="a"/>
    <w:rsid w:val="00FB2450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FB2450"/>
    <w:pPr>
      <w:suppressAutoHyphens/>
      <w:spacing w:after="140" w:line="276" w:lineRule="auto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B24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2462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2023-10-30T03:13:00Z</dcterms:created>
  <dcterms:modified xsi:type="dcterms:W3CDTF">2023-10-30T03:16:00Z</dcterms:modified>
</cp:coreProperties>
</file>